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4"/>
        <w:ind w:left="2" w:right="2" w:firstLine="0"/>
        <w:jc w:val="center"/>
      </w:pPr>
      <w:bookmarkStart w:name="UASG 70003" w:id="1"/>
      <w:bookmarkEnd w:id="1"/>
      <w:r>
        <w:rPr>
          <w:b w:val="0"/>
        </w:rPr>
      </w:r>
      <w:bookmarkStart w:name="TRIBUNAL REGIONAL ELEITORAL DO AMAZONAS" w:id="2"/>
      <w:bookmarkEnd w:id="2"/>
      <w:r>
        <w:rPr>
          <w:b w:val="0"/>
        </w:rPr>
      </w:r>
      <w:r>
        <w:rPr/>
        <w:t>TRIBUNAL</w:t>
      </w:r>
      <w:r>
        <w:rPr>
          <w:spacing w:val="2"/>
        </w:rPr>
        <w:t> </w:t>
      </w:r>
      <w:r>
        <w:rPr/>
        <w:t>REGIONAL</w:t>
      </w:r>
      <w:r>
        <w:rPr>
          <w:spacing w:val="3"/>
        </w:rPr>
        <w:t> </w:t>
      </w:r>
      <w:r>
        <w:rPr/>
        <w:t>ELEITORAL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-2"/>
        </w:rPr>
        <w:t>AMAZONAS</w:t>
      </w:r>
    </w:p>
    <w:p>
      <w:pPr>
        <w:pStyle w:val="BodyText"/>
        <w:spacing w:before="44"/>
        <w:rPr>
          <w:b/>
          <w:sz w:val="19"/>
        </w:rPr>
      </w:pPr>
    </w:p>
    <w:p>
      <w:pPr>
        <w:pStyle w:val="Title"/>
      </w:pPr>
      <w:bookmarkStart w:name="Documento de Formalização da Demanda 104" w:id="3"/>
      <w:bookmarkEnd w:id="3"/>
      <w:r>
        <w:rPr>
          <w:b w:val="0"/>
        </w:rPr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Formalização da Demanda </w:t>
      </w:r>
      <w:r>
        <w:rPr>
          <w:spacing w:val="-2"/>
        </w:rPr>
        <w:t>104/2025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256286</wp:posOffset>
                </wp:positionH>
                <wp:positionV relativeFrom="paragraph">
                  <wp:posOffset>158861</wp:posOffset>
                </wp:positionV>
                <wp:extent cx="70478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4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865" h="1270">
                              <a:moveTo>
                                <a:pt x="7047484" y="0"/>
                              </a:moveTo>
                              <a:lnTo>
                                <a:pt x="0" y="0"/>
                              </a:lnTo>
                              <a:lnTo>
                                <a:pt x="0" y="1016"/>
                              </a:lnTo>
                              <a:lnTo>
                                <a:pt x="7047484" y="1016"/>
                              </a:lnTo>
                              <a:lnTo>
                                <a:pt x="7047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18pt;margin-top:12.508799pt;width:554.920pt;height:.1pt;mso-position-horizontal-relative:page;mso-position-vertical-relative:paragraph;z-index:-15728640;mso-wrap-distance-left:0;mso-wrap-distance-right:0" id="docshape3" filled="true" fillcolor="#7f7f7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4"/>
        <w:rPr>
          <w:b/>
          <w:sz w:val="33"/>
        </w:rPr>
      </w:pPr>
    </w:p>
    <w:p>
      <w:pPr>
        <w:pStyle w:val="Heading2"/>
        <w:ind w:left="120" w:firstLine="0"/>
      </w:pPr>
      <w:bookmarkStart w:name="Número do Documento de Formalização da D" w:id="4"/>
      <w:bookmarkEnd w:id="4"/>
      <w:r>
        <w:rPr>
          <w:b w:val="0"/>
        </w:rPr>
      </w:r>
      <w:r>
        <w:rPr/>
        <w:t>Número</w:t>
      </w:r>
      <w:r>
        <w:rPr>
          <w:spacing w:val="15"/>
        </w:rPr>
        <w:t> </w:t>
      </w:r>
      <w:r>
        <w:rPr/>
        <w:t>do</w:t>
      </w:r>
      <w:r>
        <w:rPr>
          <w:spacing w:val="16"/>
        </w:rPr>
        <w:t> </w:t>
      </w:r>
      <w:r>
        <w:rPr/>
        <w:t>Documento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Formalização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Demanda:</w:t>
      </w:r>
      <w:r>
        <w:rPr>
          <w:spacing w:val="13"/>
        </w:rPr>
        <w:t> </w:t>
      </w:r>
      <w:r>
        <w:rPr>
          <w:spacing w:val="-2"/>
        </w:rPr>
        <w:t>104/2025</w:t>
      </w:r>
    </w:p>
    <w:p>
      <w:pPr>
        <w:pStyle w:val="BodyText"/>
        <w:spacing w:before="4"/>
        <w:rPr>
          <w:b/>
          <w:sz w:val="19"/>
        </w:rPr>
      </w:pPr>
    </w:p>
    <w:tbl>
      <w:tblPr>
        <w:tblW w:w="0" w:type="auto"/>
        <w:jc w:val="left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5"/>
        <w:gridCol w:w="3710"/>
        <w:gridCol w:w="1506"/>
        <w:gridCol w:w="3348"/>
      </w:tblGrid>
      <w:tr>
        <w:trPr>
          <w:trHeight w:val="331" w:hRule="atLeast"/>
        </w:trPr>
        <w:tc>
          <w:tcPr>
            <w:tcW w:w="2575" w:type="dxa"/>
          </w:tcPr>
          <w:p>
            <w:pPr>
              <w:pStyle w:val="TableParagraph"/>
              <w:spacing w:line="213" w:lineRule="exact"/>
              <w:ind w:left="50"/>
              <w:rPr>
                <w:b/>
                <w:sz w:val="19"/>
              </w:rPr>
            </w:pPr>
            <w:bookmarkStart w:name="1. Informações Gerais" w:id="5"/>
            <w:bookmarkEnd w:id="5"/>
            <w:r>
              <w:rPr/>
            </w:r>
            <w:r>
              <w:rPr>
                <w:b/>
                <w:sz w:val="19"/>
              </w:rPr>
              <w:t>1. Informações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Gerais</w:t>
            </w:r>
          </w:p>
        </w:tc>
        <w:tc>
          <w:tcPr>
            <w:tcW w:w="8564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575" w:type="dxa"/>
          </w:tcPr>
          <w:p>
            <w:pPr>
              <w:pStyle w:val="TableParagraph"/>
              <w:spacing w:before="116"/>
              <w:ind w:left="95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Área</w:t>
            </w:r>
            <w:r>
              <w:rPr>
                <w:color w:val="7F7F7F"/>
                <w:spacing w:val="-11"/>
                <w:w w:val="105"/>
                <w:sz w:val="16"/>
              </w:rPr>
              <w:t> </w:t>
            </w:r>
            <w:r>
              <w:rPr>
                <w:color w:val="7F7F7F"/>
                <w:spacing w:val="-2"/>
                <w:w w:val="105"/>
                <w:sz w:val="16"/>
              </w:rPr>
              <w:t>requisitante</w:t>
            </w:r>
          </w:p>
        </w:tc>
        <w:tc>
          <w:tcPr>
            <w:tcW w:w="3710" w:type="dxa"/>
          </w:tcPr>
          <w:p>
            <w:pPr>
              <w:pStyle w:val="TableParagraph"/>
              <w:spacing w:before="116"/>
              <w:ind w:left="651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Data</w:t>
            </w:r>
            <w:r>
              <w:rPr>
                <w:color w:val="7F7F7F"/>
                <w:spacing w:val="-9"/>
                <w:w w:val="105"/>
                <w:sz w:val="16"/>
              </w:rPr>
              <w:t> </w:t>
            </w:r>
            <w:r>
              <w:rPr>
                <w:color w:val="7F7F7F"/>
                <w:w w:val="105"/>
                <w:sz w:val="16"/>
              </w:rPr>
              <w:t>da</w:t>
            </w:r>
            <w:r>
              <w:rPr>
                <w:color w:val="7F7F7F"/>
                <w:spacing w:val="-8"/>
                <w:w w:val="105"/>
                <w:sz w:val="16"/>
              </w:rPr>
              <w:t> </w:t>
            </w:r>
            <w:r>
              <w:rPr>
                <w:color w:val="7F7F7F"/>
                <w:w w:val="105"/>
                <w:sz w:val="16"/>
              </w:rPr>
              <w:t>conclusão</w:t>
            </w:r>
            <w:r>
              <w:rPr>
                <w:color w:val="7F7F7F"/>
                <w:spacing w:val="-9"/>
                <w:w w:val="105"/>
                <w:sz w:val="16"/>
              </w:rPr>
              <w:t> </w:t>
            </w:r>
            <w:r>
              <w:rPr>
                <w:color w:val="7F7F7F"/>
                <w:w w:val="105"/>
                <w:sz w:val="16"/>
              </w:rPr>
              <w:t>da</w:t>
            </w:r>
            <w:r>
              <w:rPr>
                <w:color w:val="7F7F7F"/>
                <w:spacing w:val="-8"/>
                <w:w w:val="105"/>
                <w:sz w:val="16"/>
              </w:rPr>
              <w:t> </w:t>
            </w:r>
            <w:r>
              <w:rPr>
                <w:color w:val="7F7F7F"/>
                <w:spacing w:val="-2"/>
                <w:w w:val="105"/>
                <w:sz w:val="16"/>
              </w:rPr>
              <w:t>contratação</w:t>
            </w:r>
          </w:p>
        </w:tc>
        <w:tc>
          <w:tcPr>
            <w:tcW w:w="1506" w:type="dxa"/>
          </w:tcPr>
          <w:p>
            <w:pPr>
              <w:pStyle w:val="TableParagraph"/>
              <w:spacing w:before="116"/>
              <w:ind w:right="204"/>
              <w:jc w:val="right"/>
              <w:rPr>
                <w:sz w:val="16"/>
              </w:rPr>
            </w:pPr>
            <w:r>
              <w:rPr>
                <w:color w:val="7F7F7F"/>
                <w:spacing w:val="-4"/>
                <w:w w:val="105"/>
                <w:sz w:val="16"/>
              </w:rPr>
              <w:t>UASG</w:t>
            </w:r>
          </w:p>
        </w:tc>
        <w:tc>
          <w:tcPr>
            <w:tcW w:w="3348" w:type="dxa"/>
          </w:tcPr>
          <w:p>
            <w:pPr>
              <w:pStyle w:val="TableParagraph"/>
              <w:spacing w:before="116"/>
              <w:ind w:left="205"/>
              <w:rPr>
                <w:sz w:val="16"/>
              </w:rPr>
            </w:pPr>
            <w:r>
              <w:rPr>
                <w:color w:val="7F7F7F"/>
                <w:sz w:val="16"/>
              </w:rPr>
              <w:t>Editado</w:t>
            </w:r>
            <w:r>
              <w:rPr>
                <w:color w:val="7F7F7F"/>
                <w:spacing w:val="15"/>
                <w:sz w:val="16"/>
              </w:rPr>
              <w:t> </w:t>
            </w:r>
            <w:r>
              <w:rPr>
                <w:color w:val="7F7F7F"/>
                <w:spacing w:val="-5"/>
                <w:sz w:val="16"/>
              </w:rPr>
              <w:t>por</w:t>
            </w:r>
          </w:p>
        </w:tc>
      </w:tr>
      <w:tr>
        <w:trPr>
          <w:trHeight w:val="499" w:hRule="atLeast"/>
        </w:trPr>
        <w:tc>
          <w:tcPr>
            <w:tcW w:w="2575" w:type="dxa"/>
          </w:tcPr>
          <w:p>
            <w:pPr>
              <w:pStyle w:val="TableParagraph"/>
              <w:spacing w:before="42"/>
              <w:ind w:left="95"/>
              <w:rPr>
                <w:sz w:val="16"/>
              </w:rPr>
            </w:pPr>
            <w:r>
              <w:rPr>
                <w:w w:val="105"/>
                <w:sz w:val="16"/>
              </w:rPr>
              <w:t>Zonas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ZEINT</w:t>
            </w:r>
          </w:p>
          <w:p>
            <w:pPr>
              <w:pStyle w:val="TableParagraph"/>
              <w:spacing w:line="165" w:lineRule="exact" w:before="89"/>
              <w:ind w:left="95"/>
              <w:rPr>
                <w:sz w:val="16"/>
              </w:rPr>
            </w:pPr>
            <w:r>
              <w:rPr>
                <w:color w:val="7F7F7F"/>
                <w:spacing w:val="-2"/>
                <w:w w:val="105"/>
                <w:sz w:val="16"/>
              </w:rPr>
              <w:t>Descrição</w:t>
            </w:r>
            <w:r>
              <w:rPr>
                <w:color w:val="7F7F7F"/>
                <w:w w:val="105"/>
                <w:sz w:val="16"/>
              </w:rPr>
              <w:t> </w:t>
            </w:r>
            <w:r>
              <w:rPr>
                <w:color w:val="7F7F7F"/>
                <w:spacing w:val="-2"/>
                <w:w w:val="105"/>
                <w:sz w:val="16"/>
              </w:rPr>
              <w:t>sucinta</w:t>
            </w:r>
            <w:r>
              <w:rPr>
                <w:color w:val="7F7F7F"/>
                <w:spacing w:val="1"/>
                <w:w w:val="105"/>
                <w:sz w:val="16"/>
              </w:rPr>
              <w:t> </w:t>
            </w:r>
            <w:r>
              <w:rPr>
                <w:color w:val="7F7F7F"/>
                <w:spacing w:val="-2"/>
                <w:w w:val="105"/>
                <w:sz w:val="16"/>
              </w:rPr>
              <w:t>do</w:t>
            </w:r>
            <w:r>
              <w:rPr>
                <w:color w:val="7F7F7F"/>
                <w:w w:val="105"/>
                <w:sz w:val="16"/>
              </w:rPr>
              <w:t> </w:t>
            </w:r>
            <w:r>
              <w:rPr>
                <w:color w:val="7F7F7F"/>
                <w:spacing w:val="-2"/>
                <w:w w:val="105"/>
                <w:sz w:val="16"/>
              </w:rPr>
              <w:t>objeto</w:t>
            </w:r>
          </w:p>
        </w:tc>
        <w:tc>
          <w:tcPr>
            <w:tcW w:w="3710" w:type="dxa"/>
          </w:tcPr>
          <w:p>
            <w:pPr>
              <w:pStyle w:val="TableParagraph"/>
              <w:spacing w:before="42"/>
              <w:ind w:left="651"/>
              <w:rPr>
                <w:sz w:val="16"/>
              </w:rPr>
            </w:pPr>
            <w:r>
              <w:rPr>
                <w:sz w:val="16"/>
              </w:rPr>
              <w:t>30/06/2026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00:00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2"/>
              <w:ind w:right="24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70003</w:t>
            </w:r>
          </w:p>
        </w:tc>
        <w:tc>
          <w:tcPr>
            <w:tcW w:w="3348" w:type="dxa"/>
          </w:tcPr>
          <w:p>
            <w:pPr>
              <w:pStyle w:val="TableParagraph"/>
              <w:spacing w:before="42"/>
              <w:ind w:left="205"/>
              <w:rPr>
                <w:sz w:val="16"/>
              </w:rPr>
            </w:pPr>
            <w:r>
              <w:rPr>
                <w:sz w:val="16"/>
              </w:rPr>
              <w:t>GETULIO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CAVALCANTI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JUNIOR</w:t>
            </w:r>
          </w:p>
        </w:tc>
      </w:tr>
    </w:tbl>
    <w:p>
      <w:pPr>
        <w:pStyle w:val="BodyText"/>
        <w:spacing w:before="89"/>
        <w:ind w:left="165"/>
      </w:pPr>
      <w:r>
        <w:rPr>
          <w:w w:val="105"/>
        </w:rPr>
        <w:t>Aquisição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gás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cozinha</w:t>
      </w:r>
      <w:r>
        <w:rPr>
          <w:spacing w:val="-10"/>
          <w:w w:val="105"/>
        </w:rPr>
        <w:t> </w:t>
      </w:r>
      <w:r>
        <w:rPr>
          <w:w w:val="105"/>
        </w:rPr>
        <w:t>em</w:t>
      </w:r>
      <w:r>
        <w:rPr>
          <w:spacing w:val="-10"/>
          <w:w w:val="105"/>
        </w:rPr>
        <w:t> </w:t>
      </w:r>
      <w:r>
        <w:rPr>
          <w:w w:val="105"/>
        </w:rPr>
        <w:t>botijões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13</w:t>
      </w:r>
      <w:r>
        <w:rPr>
          <w:spacing w:val="-10"/>
          <w:w w:val="105"/>
        </w:rPr>
        <w:t> </w:t>
      </w:r>
      <w:r>
        <w:rPr>
          <w:w w:val="105"/>
        </w:rPr>
        <w:t>Kg,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atendimento</w:t>
      </w:r>
      <w:r>
        <w:rPr>
          <w:spacing w:val="-10"/>
          <w:w w:val="105"/>
        </w:rPr>
        <w:t> </w:t>
      </w:r>
      <w:r>
        <w:rPr>
          <w:w w:val="105"/>
        </w:rPr>
        <w:t>dos</w:t>
      </w:r>
      <w:r>
        <w:rPr>
          <w:spacing w:val="-10"/>
          <w:w w:val="105"/>
        </w:rPr>
        <w:t> </w:t>
      </w:r>
      <w:r>
        <w:rPr>
          <w:w w:val="105"/>
        </w:rPr>
        <w:t>cartórios</w:t>
      </w:r>
      <w:r>
        <w:rPr>
          <w:spacing w:val="-10"/>
          <w:w w:val="105"/>
        </w:rPr>
        <w:t> </w:t>
      </w:r>
      <w:r>
        <w:rPr>
          <w:w w:val="105"/>
        </w:rPr>
        <w:t>eleitorais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interior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Amazonas.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312" w:val="left" w:leader="none"/>
        </w:tabs>
        <w:spacing w:line="240" w:lineRule="auto" w:before="0" w:after="0"/>
        <w:ind w:left="312" w:right="0" w:hanging="192"/>
        <w:jc w:val="left"/>
      </w:pPr>
      <w:bookmarkStart w:name="2. Justificativa de Necessidade" w:id="6"/>
      <w:bookmarkEnd w:id="6"/>
      <w:r>
        <w:rPr>
          <w:b w:val="0"/>
        </w:rPr>
      </w:r>
      <w:r>
        <w:rPr/>
        <w:t>Justificativa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Necessidade</w:t>
      </w:r>
    </w:p>
    <w:p>
      <w:pPr>
        <w:pStyle w:val="BodyText"/>
        <w:spacing w:before="214"/>
        <w:ind w:left="120"/>
      </w:pPr>
      <w:r>
        <w:rPr>
          <w:spacing w:val="-2"/>
          <w:w w:val="105"/>
        </w:rPr>
        <w:t>Necessidade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aquisição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gás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cozinha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em</w:t>
      </w:r>
      <w:r>
        <w:rPr>
          <w:w w:val="105"/>
        </w:rPr>
        <w:t> </w:t>
      </w:r>
      <w:r>
        <w:rPr>
          <w:spacing w:val="-2"/>
          <w:w w:val="105"/>
        </w:rPr>
        <w:t>botijões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13</w:t>
      </w:r>
      <w:r>
        <w:rPr>
          <w:w w:val="105"/>
        </w:rPr>
        <w:t> </w:t>
      </w:r>
      <w:r>
        <w:rPr>
          <w:spacing w:val="-2"/>
          <w:w w:val="105"/>
        </w:rPr>
        <w:t>Kg,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para</w:t>
      </w:r>
      <w:r>
        <w:rPr>
          <w:w w:val="105"/>
        </w:rPr>
        <w:t> </w:t>
      </w:r>
      <w:r>
        <w:rPr>
          <w:spacing w:val="-2"/>
          <w:w w:val="105"/>
        </w:rPr>
        <w:t>atendimento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dos</w:t>
      </w:r>
      <w:r>
        <w:rPr>
          <w:w w:val="105"/>
        </w:rPr>
        <w:t> </w:t>
      </w:r>
      <w:r>
        <w:rPr>
          <w:spacing w:val="-2"/>
          <w:w w:val="105"/>
        </w:rPr>
        <w:t>cartórios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eleitorais</w:t>
      </w:r>
      <w:r>
        <w:rPr>
          <w:w w:val="105"/>
        </w:rPr>
        <w:t> </w:t>
      </w:r>
      <w:r>
        <w:rPr>
          <w:spacing w:val="-2"/>
          <w:w w:val="105"/>
        </w:rPr>
        <w:t>do</w:t>
      </w:r>
      <w:r>
        <w:rPr>
          <w:w w:val="105"/>
        </w:rPr>
        <w:t> </w:t>
      </w:r>
      <w:r>
        <w:rPr>
          <w:spacing w:val="-2"/>
          <w:w w:val="105"/>
        </w:rPr>
        <w:t>interior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do</w:t>
      </w:r>
      <w:r>
        <w:rPr>
          <w:w w:val="105"/>
        </w:rPr>
        <w:t> </w:t>
      </w:r>
      <w:r>
        <w:rPr>
          <w:spacing w:val="-2"/>
          <w:w w:val="105"/>
        </w:rPr>
        <w:t>Amazonas.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312" w:val="left" w:leader="none"/>
        </w:tabs>
        <w:spacing w:line="240" w:lineRule="auto" w:before="0" w:after="0"/>
        <w:ind w:left="312" w:right="0" w:hanging="192"/>
        <w:jc w:val="left"/>
      </w:pPr>
      <w:bookmarkStart w:name="3. Materiais/Serviços" w:id="7"/>
      <w:bookmarkEnd w:id="7"/>
      <w:r>
        <w:rPr>
          <w:b w:val="0"/>
        </w:rPr>
      </w:r>
      <w:r>
        <w:rPr>
          <w:spacing w:val="-2"/>
        </w:rPr>
        <w:t>Materiais/Serviços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Heading2"/>
        <w:numPr>
          <w:ilvl w:val="1"/>
          <w:numId w:val="1"/>
        </w:numPr>
        <w:tabs>
          <w:tab w:pos="367" w:val="left" w:leader="none"/>
        </w:tabs>
        <w:spacing w:line="240" w:lineRule="auto" w:before="0" w:after="0"/>
        <w:ind w:left="367" w:right="0" w:hanging="247"/>
        <w:jc w:val="left"/>
      </w:pPr>
      <w:bookmarkStart w:name="3.1 Materiais" w:id="8"/>
      <w:bookmarkEnd w:id="8"/>
      <w:r>
        <w:rPr>
          <w:b w:val="0"/>
        </w:rPr>
      </w:r>
      <w:r>
        <w:rPr>
          <w:spacing w:val="-2"/>
          <w:w w:val="105"/>
        </w:rPr>
        <w:t>Materiais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19" w:lineRule="exact"/>
        <w:ind w:left="12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047865" cy="139700"/>
                <wp:effectExtent l="0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47865" cy="139700"/>
                          <a:chExt cx="7047865" cy="139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412"/>
                            <a:ext cx="704786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865" h="137160">
                                <a:moveTo>
                                  <a:pt x="7047484" y="0"/>
                                </a:moveTo>
                                <a:lnTo>
                                  <a:pt x="7047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7047484" y="137160"/>
                                </a:lnTo>
                                <a:lnTo>
                                  <a:pt x="7047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478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865" h="5080">
                                <a:moveTo>
                                  <a:pt x="7047484" y="0"/>
                                </a:moveTo>
                                <a:lnTo>
                                  <a:pt x="7047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"/>
                                </a:lnTo>
                                <a:lnTo>
                                  <a:pt x="7047484" y="4826"/>
                                </a:lnTo>
                                <a:lnTo>
                                  <a:pt x="7047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4825"/>
                            <a:ext cx="70478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70" w:val="left" w:leader="none"/>
                                  <w:tab w:pos="4923" w:val="left" w:leader="none"/>
                                  <w:tab w:pos="8890" w:val="left" w:leader="none"/>
                                </w:tabs>
                                <w:spacing w:before="12"/>
                                <w:ind w:left="0" w:right="-1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itemClasse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PDM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Descrição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Qtd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Val.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unit.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(R$)Val.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950pt;height:11pt;mso-position-horizontal-relative:char;mso-position-vertical-relative:line" id="docshapegroup4" coordorigin="0,0" coordsize="11099,220">
                <v:rect style="position:absolute;left:0;top:3;width:11099;height:216" id="docshape5" filled="true" fillcolor="#cccccc" stroked="false">
                  <v:fill type="solid"/>
                </v:rect>
                <v:rect style="position:absolute;left:0;top:0;width:11099;height:8" id="docshape6" filled="true" fillcolor="#7f7f7f" stroked="false">
                  <v:fill type="solid"/>
                </v:rect>
                <v:shape style="position:absolute;left:0;top:7;width:11099;height:21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170" w:val="left" w:leader="none"/>
                            <w:tab w:pos="4923" w:val="left" w:leader="none"/>
                            <w:tab w:pos="8890" w:val="left" w:leader="none"/>
                          </w:tabs>
                          <w:spacing w:before="12"/>
                          <w:ind w:left="0" w:right="-1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itemClasse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PDM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Descrição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Qtd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Val.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unit.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(R$)Val.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total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after="0" w:line="219" w:lineRule="exact"/>
        <w:rPr>
          <w:position w:val="-3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97" w:footer="461" w:top="920" w:bottom="660" w:left="283" w:right="283"/>
          <w:pgNumType w:start="1"/>
        </w:sectPr>
      </w:pPr>
    </w:p>
    <w:p>
      <w:pPr>
        <w:tabs>
          <w:tab w:pos="831" w:val="left" w:leader="none"/>
        </w:tabs>
        <w:spacing w:line="276" w:lineRule="auto" w:before="13"/>
        <w:ind w:left="831" w:right="38" w:hanging="711"/>
        <w:jc w:val="left"/>
        <w:rPr>
          <w:sz w:val="16"/>
        </w:rPr>
      </w:pPr>
      <w:r>
        <w:rPr>
          <w:spacing w:val="-10"/>
          <w:w w:val="105"/>
          <w:sz w:val="16"/>
        </w:rPr>
        <w:t>1</w:t>
      </w:r>
      <w:r>
        <w:rPr>
          <w:sz w:val="16"/>
        </w:rPr>
        <w:tab/>
      </w:r>
      <w:r>
        <w:rPr>
          <w:spacing w:val="-2"/>
          <w:w w:val="105"/>
          <w:sz w:val="16"/>
        </w:rPr>
        <w:t>GASES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COMPRIMIDOS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E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LIQUEFEITOS</w:t>
      </w:r>
    </w:p>
    <w:p>
      <w:pPr>
        <w:spacing w:line="276" w:lineRule="auto" w:before="13"/>
        <w:ind w:left="12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GÁS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REFINO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DE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PETRÓLEO</w:t>
      </w:r>
    </w:p>
    <w:p>
      <w:pPr>
        <w:spacing w:line="276" w:lineRule="auto" w:before="13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TIPO: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GÁS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LIQUEFEITO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PETRÓLEO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-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GLP,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USO: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DOMÉSTICO</w:t>
      </w:r>
    </w:p>
    <w:p>
      <w:pPr>
        <w:spacing w:before="6"/>
        <w:ind w:left="120" w:right="0" w:firstLine="0"/>
        <w:jc w:val="left"/>
        <w:rPr>
          <w:sz w:val="16"/>
        </w:rPr>
      </w:pPr>
      <w:r>
        <w:rPr>
          <w:b/>
          <w:sz w:val="16"/>
        </w:rPr>
        <w:t>Unidade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fornecimento:</w:t>
      </w:r>
      <w:r>
        <w:rPr>
          <w:b/>
          <w:spacing w:val="15"/>
          <w:sz w:val="16"/>
        </w:rPr>
        <w:t> </w:t>
      </w:r>
      <w:r>
        <w:rPr>
          <w:spacing w:val="-2"/>
          <w:sz w:val="16"/>
        </w:rPr>
        <w:t>Botijão</w:t>
      </w:r>
    </w:p>
    <w:p>
      <w:pPr>
        <w:pStyle w:val="BodyText"/>
        <w:tabs>
          <w:tab w:pos="1339" w:val="left" w:leader="none"/>
        </w:tabs>
        <w:spacing w:before="13"/>
        <w:ind w:left="88"/>
      </w:pPr>
      <w:r>
        <w:rPr/>
        <w:br w:type="column"/>
      </w:r>
      <w:r>
        <w:rPr>
          <w:spacing w:val="-2"/>
          <w:w w:val="105"/>
        </w:rPr>
        <w:t>1,0068.000,00</w:t>
      </w:r>
      <w:r>
        <w:rPr/>
        <w:tab/>
      </w:r>
      <w:r>
        <w:rPr>
          <w:spacing w:val="-2"/>
          <w:w w:val="105"/>
        </w:rPr>
        <w:t>68.000,00</w:t>
      </w:r>
    </w:p>
    <w:p>
      <w:pPr>
        <w:pStyle w:val="BodyText"/>
        <w:spacing w:after="0"/>
        <w:sectPr>
          <w:type w:val="continuous"/>
          <w:pgSz w:w="11910" w:h="16840"/>
          <w:pgMar w:header="397" w:footer="461" w:top="920" w:bottom="660" w:left="283" w:right="283"/>
          <w:cols w:num="4" w:equalWidth="0">
            <w:col w:w="2742" w:space="429"/>
            <w:col w:w="1389" w:space="364"/>
            <w:col w:w="3960" w:space="39"/>
            <w:col w:w="2421"/>
          </w:cols>
        </w:sect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47865" cy="508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047865" cy="5080"/>
                          <a:chExt cx="7047865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0478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865" h="5080">
                                <a:moveTo>
                                  <a:pt x="7047484" y="0"/>
                                </a:moveTo>
                                <a:lnTo>
                                  <a:pt x="7047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"/>
                                </a:lnTo>
                                <a:lnTo>
                                  <a:pt x="7047484" y="4826"/>
                                </a:lnTo>
                                <a:lnTo>
                                  <a:pt x="7047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950pt;height:.4pt;mso-position-horizontal-relative:char;mso-position-vertical-relative:line" id="docshapegroup8" coordorigin="0,0" coordsize="11099,8">
                <v:rect style="position:absolute;left:0;top:0;width:11099;height:8" id="docshape9" filled="true" fillcolor="#7f7f7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2"/>
        <w:numPr>
          <w:ilvl w:val="1"/>
          <w:numId w:val="1"/>
        </w:numPr>
        <w:tabs>
          <w:tab w:pos="367" w:val="left" w:leader="none"/>
        </w:tabs>
        <w:spacing w:line="240" w:lineRule="auto" w:before="0" w:after="0"/>
        <w:ind w:left="367" w:right="0" w:hanging="247"/>
        <w:jc w:val="left"/>
      </w:pPr>
      <w:bookmarkStart w:name="3.2 Serviços" w:id="9"/>
      <w:bookmarkEnd w:id="9"/>
      <w:r>
        <w:rPr>
          <w:b w:val="0"/>
        </w:rPr>
      </w:r>
      <w:r>
        <w:rPr>
          <w:spacing w:val="-2"/>
          <w:w w:val="105"/>
        </w:rPr>
        <w:t>Serviços</w:t>
      </w:r>
    </w:p>
    <w:p>
      <w:pPr>
        <w:pStyle w:val="BodyText"/>
        <w:spacing w:before="29"/>
        <w:rPr>
          <w:b/>
        </w:rPr>
      </w:pPr>
    </w:p>
    <w:p>
      <w:pPr>
        <w:pStyle w:val="BodyText"/>
        <w:ind w:left="120"/>
      </w:pPr>
      <w:r>
        <w:rPr/>
        <w:t>Nenhum</w:t>
      </w:r>
      <w:r>
        <w:rPr>
          <w:spacing w:val="13"/>
        </w:rPr>
        <w:t> </w:t>
      </w:r>
      <w:r>
        <w:rPr/>
        <w:t>serviço</w:t>
      </w:r>
      <w:r>
        <w:rPr>
          <w:spacing w:val="14"/>
        </w:rPr>
        <w:t> </w:t>
      </w:r>
      <w:r>
        <w:rPr>
          <w:spacing w:val="-2"/>
        </w:rPr>
        <w:t>incluído.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312" w:val="left" w:leader="none"/>
        </w:tabs>
        <w:spacing w:line="240" w:lineRule="auto" w:before="0" w:after="0"/>
        <w:ind w:left="312" w:right="0" w:hanging="192"/>
        <w:jc w:val="left"/>
      </w:pPr>
      <w:bookmarkStart w:name="4. Responsáveis" w:id="10"/>
      <w:bookmarkEnd w:id="10"/>
      <w:r>
        <w:rPr>
          <w:b w:val="0"/>
        </w:rPr>
      </w:r>
      <w:r>
        <w:rPr>
          <w:spacing w:val="-2"/>
        </w:rPr>
        <w:t>Responsáveis</w:t>
      </w:r>
    </w:p>
    <w:p>
      <w:pPr>
        <w:pStyle w:val="BodyText"/>
        <w:spacing w:before="16"/>
        <w:rPr>
          <w:b/>
          <w:sz w:val="19"/>
        </w:rPr>
      </w:pPr>
    </w:p>
    <w:p>
      <w:pPr>
        <w:pStyle w:val="BodyText"/>
        <w:ind w:left="165"/>
      </w:pPr>
      <w:r>
        <w:rPr>
          <w:w w:val="105"/>
        </w:rPr>
        <w:t>Todas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assinaturas</w:t>
      </w:r>
      <w:r>
        <w:rPr>
          <w:spacing w:val="-10"/>
          <w:w w:val="105"/>
        </w:rPr>
        <w:t> </w:t>
      </w:r>
      <w:r>
        <w:rPr>
          <w:w w:val="105"/>
        </w:rPr>
        <w:t>eletrônicas</w:t>
      </w:r>
      <w:r>
        <w:rPr>
          <w:spacing w:val="-10"/>
          <w:w w:val="105"/>
        </w:rPr>
        <w:t> </w:t>
      </w:r>
      <w:r>
        <w:rPr>
          <w:w w:val="105"/>
        </w:rPr>
        <w:t>seguem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horário</w:t>
      </w:r>
      <w:r>
        <w:rPr>
          <w:spacing w:val="-10"/>
          <w:w w:val="105"/>
        </w:rPr>
        <w:t> </w:t>
      </w:r>
      <w:r>
        <w:rPr>
          <w:w w:val="105"/>
        </w:rPr>
        <w:t>oficial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Brasília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fundamentam-se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§3º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4º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hyperlink r:id="rId7">
        <w:r>
          <w:rPr>
            <w:color w:val="0000FF"/>
            <w:w w:val="105"/>
            <w:u w:val="single" w:color="0000FF"/>
          </w:rPr>
          <w:t>Decreto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nº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10.543,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de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13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de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novembro</w:t>
        </w:r>
        <w:r>
          <w:rPr>
            <w:color w:val="0000FF"/>
            <w:spacing w:val="-9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de</w:t>
        </w:r>
        <w:r>
          <w:rPr>
            <w:color w:val="0000FF"/>
            <w:spacing w:val="-10"/>
            <w:w w:val="105"/>
            <w:u w:val="single" w:color="0000FF"/>
          </w:rPr>
          <w:t> </w:t>
        </w:r>
        <w:r>
          <w:rPr>
            <w:color w:val="0000FF"/>
            <w:spacing w:val="-2"/>
            <w:w w:val="105"/>
            <w:u w:val="single" w:color="0000FF"/>
          </w:rPr>
          <w:t>2020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spacing w:before="0"/>
        <w:ind w:left="2" w:right="2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GETULIO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SERGIO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CAVALCANTI JUNIOR</w:t>
      </w:r>
    </w:p>
    <w:p>
      <w:pPr>
        <w:pStyle w:val="BodyText"/>
        <w:spacing w:before="90"/>
        <w:ind w:left="2" w:right="2"/>
        <w:jc w:val="center"/>
      </w:pPr>
      <w:r>
        <w:rPr/>
        <w:t>Técnico</w:t>
      </w:r>
      <w:r>
        <w:rPr>
          <w:spacing w:val="16"/>
        </w:rPr>
        <w:t> </w:t>
      </w:r>
      <w:r>
        <w:rPr>
          <w:spacing w:val="-2"/>
        </w:rPr>
        <w:t>Judiciário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5"/>
        <w:gridCol w:w="4790"/>
        <w:gridCol w:w="3494"/>
      </w:tblGrid>
      <w:tr>
        <w:trPr>
          <w:trHeight w:val="385" w:hRule="atLeast"/>
        </w:trPr>
        <w:tc>
          <w:tcPr>
            <w:tcW w:w="281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13" w:lineRule="exact"/>
              <w:rPr>
                <w:b/>
                <w:sz w:val="19"/>
              </w:rPr>
            </w:pPr>
            <w:bookmarkStart w:name="5. Acompanhamento" w:id="11"/>
            <w:bookmarkEnd w:id="11"/>
            <w:r>
              <w:rPr/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Acompanhamento</w:t>
            </w:r>
          </w:p>
        </w:tc>
        <w:tc>
          <w:tcPr>
            <w:tcW w:w="8284" w:type="dxa"/>
            <w:gridSpan w:val="2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2815" w:type="dxa"/>
            <w:tcBorders>
              <w:top w:val="single" w:sz="4" w:space="0" w:color="7F7F7F"/>
            </w:tcBorders>
            <w:shd w:val="clear" w:color="auto" w:fill="CCCCCC"/>
          </w:tcPr>
          <w:p>
            <w:pPr>
              <w:pStyle w:val="TableParagraph"/>
              <w:spacing w:line="180" w:lineRule="exact" w:before="11"/>
              <w:rPr>
                <w:sz w:val="16"/>
              </w:rPr>
            </w:pPr>
            <w:r>
              <w:rPr>
                <w:w w:val="105"/>
                <w:sz w:val="16"/>
              </w:rPr>
              <w:t>Id</w:t>
            </w:r>
            <w:r>
              <w:rPr>
                <w:spacing w:val="7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Acompanhamento</w:t>
            </w:r>
          </w:p>
        </w:tc>
        <w:tc>
          <w:tcPr>
            <w:tcW w:w="4790" w:type="dxa"/>
            <w:tcBorders>
              <w:top w:val="single" w:sz="4" w:space="0" w:color="7F7F7F"/>
            </w:tcBorders>
            <w:shd w:val="clear" w:color="auto" w:fill="CCCCCC"/>
          </w:tcPr>
          <w:p>
            <w:pPr>
              <w:pStyle w:val="TableParagraph"/>
              <w:spacing w:line="180" w:lineRule="exact" w:before="11"/>
              <w:ind w:left="37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Responsável</w:t>
            </w:r>
          </w:p>
        </w:tc>
        <w:tc>
          <w:tcPr>
            <w:tcW w:w="3494" w:type="dxa"/>
            <w:tcBorders>
              <w:top w:val="single" w:sz="4" w:space="0" w:color="7F7F7F"/>
            </w:tcBorders>
            <w:shd w:val="clear" w:color="auto" w:fill="CCCCCC"/>
          </w:tcPr>
          <w:p>
            <w:pPr>
              <w:pStyle w:val="TableParagraph"/>
              <w:spacing w:line="180" w:lineRule="exact" w:before="11"/>
              <w:ind w:left="13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</w:tr>
      <w:tr>
        <w:trPr>
          <w:trHeight w:val="211" w:hRule="atLeast"/>
        </w:trPr>
        <w:tc>
          <w:tcPr>
            <w:tcW w:w="281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78" w:lineRule="exact" w:before="12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37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elaboração</w:t>
            </w:r>
          </w:p>
        </w:tc>
        <w:tc>
          <w:tcPr>
            <w:tcW w:w="479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78" w:lineRule="exact" w:before="12"/>
              <w:ind w:left="373"/>
              <w:rPr>
                <w:sz w:val="16"/>
              </w:rPr>
            </w:pPr>
            <w:r>
              <w:rPr>
                <w:sz w:val="16"/>
              </w:rPr>
              <w:t>GETULIO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CAVALCANTI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349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78" w:lineRule="exact" w:before="12"/>
              <w:ind w:left="1323"/>
              <w:rPr>
                <w:sz w:val="16"/>
              </w:rPr>
            </w:pPr>
            <w:r>
              <w:rPr>
                <w:sz w:val="16"/>
              </w:rPr>
              <w:t>28/04/2025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15:42</w:t>
            </w:r>
          </w:p>
        </w:tc>
      </w:tr>
      <w:tr>
        <w:trPr>
          <w:trHeight w:val="1001" w:hRule="atLeast"/>
        </w:trPr>
        <w:tc>
          <w:tcPr>
            <w:tcW w:w="2815" w:type="dxa"/>
            <w:tcBorders>
              <w:top w:val="single" w:sz="4" w:space="0" w:color="7F7F7F"/>
            </w:tcBorders>
          </w:tcPr>
          <w:p>
            <w:pPr>
              <w:pStyle w:val="TableParagraph"/>
              <w:spacing w:before="165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  <w:bookmarkStart w:name="6. Relacionamentos" w:id="12"/>
            <w:bookmarkEnd w:id="12"/>
            <w:r>
              <w:rPr/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Relacionamentos</w:t>
            </w:r>
          </w:p>
          <w:p>
            <w:pPr>
              <w:pStyle w:val="TableParagraph"/>
              <w:spacing w:line="165" w:lineRule="exact" w:before="215"/>
              <w:rPr>
                <w:sz w:val="16"/>
              </w:rPr>
            </w:pPr>
            <w:r>
              <w:rPr>
                <w:sz w:val="16"/>
              </w:rPr>
              <w:t>Nenhum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relacionamento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encontrado.</w:t>
            </w:r>
          </w:p>
        </w:tc>
        <w:tc>
          <w:tcPr>
            <w:tcW w:w="4790" w:type="dxa"/>
            <w:tcBorders>
              <w:top w:val="single" w:sz="4" w:space="0" w:color="7F7F7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94" w:type="dxa"/>
            <w:tcBorders>
              <w:top w:val="single" w:sz="4" w:space="0" w:color="7F7F7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type w:val="continuous"/>
      <w:pgSz w:w="11910" w:h="16840"/>
      <w:pgMar w:header="397" w:footer="461" w:top="920" w:bottom="6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7075296</wp:posOffset>
              </wp:positionH>
              <wp:positionV relativeFrom="page">
                <wp:posOffset>10259586</wp:posOffset>
              </wp:positionV>
              <wp:extent cx="317500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75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109985pt;margin-top:807.841492pt;width:25pt;height:11.25pt;mso-position-horizontal-relative:page;mso-position-vertical-relative:page;z-index:-15823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105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w w:val="105"/>
                      </w:rPr>
                      <w:t> </w:t>
                    </w:r>
                    <w:r>
                      <w:rPr>
                        <w:rFonts w:ascii="Arial MT"/>
                        <w:w w:val="105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w w:val="105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180086</wp:posOffset>
          </wp:positionH>
          <wp:positionV relativeFrom="page">
            <wp:posOffset>251968</wp:posOffset>
          </wp:positionV>
          <wp:extent cx="1028700" cy="2190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6663308</wp:posOffset>
              </wp:positionH>
              <wp:positionV relativeFrom="page">
                <wp:posOffset>275589</wp:posOffset>
              </wp:positionV>
              <wp:extent cx="65786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78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UASG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70003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4.669983pt;margin-top:21.699986pt;width:51.8pt;height:12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UASG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70003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13" w:hanging="1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8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9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9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9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9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9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9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9" w:hanging="2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2" w:hanging="192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67" w:hanging="247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"/>
      <w:jc w:val="center"/>
    </w:pPr>
    <w:rPr>
      <w:rFonts w:ascii="Times New Roman" w:hAnsi="Times New Roman" w:eastAsia="Times New Roman" w:cs="Times New Roman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12" w:hanging="19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planalto.gov.br/ccivil_03/_ato2019-2022/2020/decreto/D10543.ht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Formalização da Demanda 104/2025</dc:title>
  <dcterms:created xsi:type="dcterms:W3CDTF">2026-03-05T14:23:24Z</dcterms:created>
  <dcterms:modified xsi:type="dcterms:W3CDTF">2026-03-05T14:23:24Z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Producer">
    <vt:lpwstr>OpenPDF 1.4.2</vt:lpwstr>
  </property>
  <property fmtid="{D5CDD505-2E9C-101B-9397-08002B2CF9AE}" pid="4" name="LastSaved">
    <vt:filetime>2025-12-18T00:00:00Z</vt:filetime>
  </property>
</Properties>
</file>