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113912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74" w:firstLine="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TRIBUNAL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REGIONAL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ELEITORAL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DO</w:t>
      </w:r>
      <w:r>
        <w:rPr>
          <w:rFonts w:ascii="Arial MT"/>
          <w:spacing w:val="13"/>
          <w:sz w:val="20"/>
        </w:rPr>
        <w:t> </w:t>
      </w:r>
      <w:r>
        <w:rPr>
          <w:rFonts w:ascii="Arial MT"/>
          <w:sz w:val="20"/>
        </w:rPr>
        <w:t>AMAZONAS</w:t>
      </w:r>
    </w:p>
    <w:p>
      <w:pPr>
        <w:spacing w:before="4"/>
        <w:ind w:left="1471" w:right="1475" w:firstLine="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André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Araújo,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200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Bairro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Aleixo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69060-000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Manaus</w:t>
      </w:r>
      <w:r>
        <w:rPr>
          <w:rFonts w:ascii="Arial MT" w:hAnsi="Arial MT"/>
          <w:spacing w:val="-5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AM</w:t>
      </w:r>
      <w:r>
        <w:rPr>
          <w:rFonts w:ascii="Arial MT" w:hAnsi="Arial MT"/>
          <w:spacing w:val="-10"/>
          <w:sz w:val="18"/>
        </w:rPr>
        <w:t> </w:t>
      </w:r>
      <w:r>
        <w:rPr>
          <w:rFonts w:ascii="Arial MT" w:hAnsi="Arial MT"/>
          <w:sz w:val="18"/>
        </w:rPr>
        <w:t>-</w:t>
      </w:r>
      <w:r>
        <w:rPr>
          <w:rFonts w:ascii="Arial MT" w:hAnsi="Arial MT"/>
          <w:spacing w:val="-4"/>
          <w:sz w:val="18"/>
        </w:rPr>
        <w:t> </w:t>
      </w:r>
      <w:hyperlink r:id="rId7">
        <w:r>
          <w:rPr>
            <w:rFonts w:ascii="Arial MT" w:hAnsi="Arial MT"/>
            <w:sz w:val="18"/>
          </w:rPr>
          <w:t>www.tre-am.jus.br</w:t>
        </w:r>
      </w:hyperlink>
    </w:p>
    <w:p>
      <w:pPr>
        <w:pStyle w:val="BodyText"/>
        <w:spacing w:before="5"/>
        <w:rPr>
          <w:rFonts w:ascii="Arial MT"/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319" w:lineRule="auto" w:before="174"/>
        <w:ind w:left="110" w:right="107" w:firstLine="1128"/>
        <w:jc w:val="both"/>
      </w:pPr>
      <w:r>
        <w:rPr>
          <w:w w:val="115"/>
        </w:rPr>
        <w:t>Trata-se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proposta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contratação</w:t>
      </w:r>
      <w:r>
        <w:rPr>
          <w:spacing w:val="1"/>
          <w:w w:val="115"/>
        </w:rPr>
        <w:t> </w:t>
      </w:r>
      <w:r>
        <w:rPr>
          <w:w w:val="115"/>
        </w:rPr>
        <w:t>direta,</w:t>
      </w:r>
      <w:r>
        <w:rPr>
          <w:spacing w:val="1"/>
          <w:w w:val="115"/>
        </w:rPr>
        <w:t> </w:t>
      </w:r>
      <w:r>
        <w:rPr>
          <w:w w:val="115"/>
        </w:rPr>
        <w:t>através</w:t>
      </w:r>
      <w:r>
        <w:rPr>
          <w:spacing w:val="1"/>
          <w:w w:val="115"/>
        </w:rPr>
        <w:t> </w:t>
      </w:r>
      <w:r>
        <w:rPr>
          <w:w w:val="115"/>
        </w:rPr>
        <w:t>da</w:t>
      </w:r>
      <w:r>
        <w:rPr>
          <w:spacing w:val="1"/>
          <w:w w:val="115"/>
        </w:rPr>
        <w:t> </w:t>
      </w:r>
      <w:r>
        <w:rPr>
          <w:w w:val="115"/>
        </w:rPr>
        <w:t>dispensa</w:t>
      </w:r>
      <w:r>
        <w:rPr>
          <w:spacing w:val="1"/>
          <w:w w:val="115"/>
        </w:rPr>
        <w:t> </w:t>
      </w:r>
      <w:r>
        <w:rPr>
          <w:w w:val="115"/>
        </w:rPr>
        <w:t>eletrônica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licitação, conforme previsto no art. 75, II, da Lei nº 14.133/2021, visando a aquisição de peças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23"/>
          <w:w w:val="115"/>
        </w:rPr>
        <w:t> </w:t>
      </w:r>
      <w:r>
        <w:rPr>
          <w:w w:val="115"/>
        </w:rPr>
        <w:t>reposição,</w:t>
      </w:r>
      <w:r>
        <w:rPr>
          <w:spacing w:val="24"/>
          <w:w w:val="115"/>
        </w:rPr>
        <w:t> </w:t>
      </w:r>
      <w:r>
        <w:rPr>
          <w:w w:val="115"/>
        </w:rPr>
        <w:t>acessórios</w:t>
      </w:r>
      <w:r>
        <w:rPr>
          <w:spacing w:val="23"/>
          <w:w w:val="115"/>
        </w:rPr>
        <w:t> </w:t>
      </w:r>
      <w:r>
        <w:rPr>
          <w:w w:val="115"/>
        </w:rPr>
        <w:t>e</w:t>
      </w:r>
      <w:r>
        <w:rPr>
          <w:spacing w:val="24"/>
          <w:w w:val="115"/>
        </w:rPr>
        <w:t> </w:t>
      </w:r>
      <w:r>
        <w:rPr>
          <w:w w:val="115"/>
        </w:rPr>
        <w:t>serviços,</w:t>
      </w:r>
      <w:r>
        <w:rPr>
          <w:spacing w:val="24"/>
          <w:w w:val="115"/>
        </w:rPr>
        <w:t> </w:t>
      </w:r>
      <w:r>
        <w:rPr>
          <w:w w:val="115"/>
        </w:rPr>
        <w:t>para</w:t>
      </w:r>
      <w:r>
        <w:rPr>
          <w:spacing w:val="23"/>
          <w:w w:val="115"/>
        </w:rPr>
        <w:t> </w:t>
      </w:r>
      <w:r>
        <w:rPr>
          <w:w w:val="115"/>
        </w:rPr>
        <w:t>revisão</w:t>
      </w:r>
      <w:r>
        <w:rPr>
          <w:spacing w:val="24"/>
          <w:w w:val="115"/>
        </w:rPr>
        <w:t> </w:t>
      </w:r>
      <w:r>
        <w:rPr>
          <w:w w:val="115"/>
        </w:rPr>
        <w:t>de</w:t>
      </w:r>
      <w:r>
        <w:rPr>
          <w:spacing w:val="24"/>
          <w:w w:val="115"/>
        </w:rPr>
        <w:t> </w:t>
      </w:r>
      <w:r>
        <w:rPr>
          <w:w w:val="115"/>
        </w:rPr>
        <w:t>70.000km</w:t>
      </w:r>
      <w:r>
        <w:rPr>
          <w:spacing w:val="23"/>
          <w:w w:val="115"/>
        </w:rPr>
        <w:t> </w:t>
      </w:r>
      <w:r>
        <w:rPr>
          <w:w w:val="115"/>
        </w:rPr>
        <w:t>do</w:t>
      </w:r>
      <w:r>
        <w:rPr>
          <w:spacing w:val="24"/>
          <w:w w:val="115"/>
        </w:rPr>
        <w:t> </w:t>
      </w:r>
      <w:r>
        <w:rPr>
          <w:w w:val="115"/>
        </w:rPr>
        <w:t>veículo</w:t>
      </w:r>
      <w:r>
        <w:rPr>
          <w:spacing w:val="24"/>
          <w:w w:val="115"/>
        </w:rPr>
        <w:t> </w:t>
      </w:r>
      <w:r>
        <w:rPr>
          <w:w w:val="115"/>
        </w:rPr>
        <w:t>Pick-up</w:t>
      </w:r>
      <w:r>
        <w:rPr>
          <w:spacing w:val="23"/>
          <w:w w:val="115"/>
        </w:rPr>
        <w:t> </w:t>
      </w:r>
      <w:r>
        <w:rPr>
          <w:w w:val="115"/>
        </w:rPr>
        <w:t>Ford</w:t>
      </w:r>
      <w:r>
        <w:rPr>
          <w:spacing w:val="24"/>
          <w:w w:val="115"/>
        </w:rPr>
        <w:t> </w:t>
      </w:r>
      <w:r>
        <w:rPr>
          <w:w w:val="115"/>
        </w:rPr>
        <w:t>Ranger</w:t>
      </w:r>
      <w:r>
        <w:rPr>
          <w:spacing w:val="1"/>
          <w:w w:val="115"/>
        </w:rPr>
        <w:t> </w:t>
      </w:r>
      <w:r>
        <w:rPr>
          <w:w w:val="115"/>
        </w:rPr>
        <w:t>XLS</w:t>
      </w:r>
      <w:r>
        <w:rPr>
          <w:spacing w:val="1"/>
          <w:w w:val="115"/>
        </w:rPr>
        <w:t> </w:t>
      </w:r>
      <w:r>
        <w:rPr>
          <w:w w:val="115"/>
        </w:rPr>
        <w:t>Ano/modelo</w:t>
      </w:r>
      <w:r>
        <w:rPr>
          <w:spacing w:val="1"/>
          <w:w w:val="115"/>
        </w:rPr>
        <w:t> </w:t>
      </w:r>
      <w:r>
        <w:rPr>
          <w:w w:val="115"/>
        </w:rPr>
        <w:t>2017/2018,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placas</w:t>
      </w:r>
      <w:r>
        <w:rPr>
          <w:spacing w:val="1"/>
          <w:w w:val="115"/>
        </w:rPr>
        <w:t> </w:t>
      </w:r>
      <w:r>
        <w:rPr>
          <w:w w:val="115"/>
        </w:rPr>
        <w:t>PHU-4682,</w:t>
      </w:r>
      <w:r>
        <w:rPr>
          <w:spacing w:val="1"/>
          <w:w w:val="115"/>
        </w:rPr>
        <w:t> </w:t>
      </w:r>
      <w:r>
        <w:rPr>
          <w:w w:val="115"/>
        </w:rPr>
        <w:t>conforme</w:t>
      </w:r>
      <w:r>
        <w:rPr>
          <w:spacing w:val="1"/>
          <w:w w:val="115"/>
        </w:rPr>
        <w:t> </w:t>
      </w:r>
      <w:r>
        <w:rPr>
          <w:w w:val="115"/>
        </w:rPr>
        <w:t>estabelecido</w:t>
      </w:r>
      <w:r>
        <w:rPr>
          <w:spacing w:val="1"/>
          <w:w w:val="115"/>
        </w:rPr>
        <w:t> </w:t>
      </w:r>
      <w:r>
        <w:rPr>
          <w:w w:val="115"/>
        </w:rPr>
        <w:t>no</w:t>
      </w:r>
      <w:r>
        <w:rPr>
          <w:spacing w:val="1"/>
          <w:w w:val="115"/>
        </w:rPr>
        <w:t> </w:t>
      </w:r>
      <w:r>
        <w:rPr>
          <w:w w:val="115"/>
        </w:rPr>
        <w:t>Termo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Referência</w:t>
      </w:r>
      <w:r>
        <w:rPr>
          <w:spacing w:val="-5"/>
          <w:w w:val="115"/>
        </w:rPr>
        <w:t> </w:t>
      </w:r>
      <w:r>
        <w:rPr>
          <w:w w:val="115"/>
        </w:rPr>
        <w:t>(doc.</w:t>
      </w:r>
      <w:r>
        <w:rPr>
          <w:spacing w:val="-4"/>
          <w:w w:val="115"/>
        </w:rPr>
        <w:t> </w:t>
      </w:r>
      <w:r>
        <w:rPr>
          <w:w w:val="115"/>
        </w:rPr>
        <w:t>n.º</w:t>
      </w:r>
      <w:r>
        <w:rPr>
          <w:spacing w:val="2"/>
          <w:w w:val="115"/>
        </w:rPr>
        <w:t> </w:t>
      </w:r>
      <w:r>
        <w:rPr>
          <w:w w:val="115"/>
        </w:rPr>
        <w:t>0000091486).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05" w:firstLine="1128"/>
        <w:jc w:val="both"/>
      </w:pPr>
      <w:r>
        <w:rPr>
          <w:w w:val="119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ss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63"/>
        </w:rPr>
        <w:t>J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í</w:t>
      </w:r>
      <w:r>
        <w:rPr>
          <w:spacing w:val="-1"/>
          <w:w w:val="117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29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spacing w:val="-1"/>
          <w:w w:val="108"/>
        </w:rPr>
        <w:t>r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a</w:t>
      </w:r>
      <w:r>
        <w:rPr>
          <w:spacing w:val="11"/>
          <w:w w:val="101"/>
        </w:rPr>
        <w:t>-</w:t>
      </w:r>
      <w:r>
        <w:rPr>
          <w:spacing w:val="-1"/>
          <w:w w:val="117"/>
        </w:rPr>
        <w:t>G</w:t>
      </w:r>
      <w:r>
        <w:rPr>
          <w:spacing w:val="-1"/>
          <w:w w:val="116"/>
        </w:rPr>
        <w:t>e</w:t>
      </w:r>
      <w:r>
        <w:rPr>
          <w:spacing w:val="-1"/>
          <w:w w:val="108"/>
        </w:rPr>
        <w:t>r</w:t>
      </w:r>
      <w:r>
        <w:rPr>
          <w:spacing w:val="-1"/>
          <w:w w:val="120"/>
        </w:rPr>
        <w:t>a</w:t>
      </w:r>
      <w:r>
        <w:rPr>
          <w:w w:val="96"/>
        </w:rPr>
        <w:t>l</w:t>
      </w:r>
      <w:r>
        <w:rPr/>
        <w:t> </w:t>
      </w:r>
      <w:r>
        <w:rPr>
          <w:spacing w:val="10"/>
        </w:rPr>
        <w:t> </w:t>
      </w:r>
      <w:r>
        <w:rPr>
          <w:w w:val="140"/>
        </w:rPr>
        <w:t>–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w w:val="89"/>
        </w:rPr>
        <w:t>,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14"/>
        </w:rPr>
        <w:t>c</w:t>
      </w:r>
      <w:r>
        <w:rPr>
          <w:spacing w:val="-1"/>
          <w:w w:val="117"/>
        </w:rPr>
        <w:t>o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17"/>
        </w:rPr>
        <w:t>d</w:t>
      </w:r>
      <w:r>
        <w:rPr>
          <w:spacing w:val="-1"/>
          <w:w w:val="117"/>
        </w:rPr>
        <w:t>o</w:t>
      </w:r>
      <w:r>
        <w:rPr>
          <w:w w:val="119"/>
        </w:rPr>
        <w:t>u</w:t>
      </w:r>
      <w:r>
        <w:rPr/>
        <w:t> </w:t>
      </w:r>
      <w:r>
        <w:rPr>
          <w:spacing w:val="10"/>
        </w:rPr>
        <w:t> </w:t>
      </w:r>
      <w:r>
        <w:rPr>
          <w:w w:val="120"/>
        </w:rPr>
        <w:t>a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9"/>
        </w:rPr>
        <w:t>h</w:t>
      </w:r>
      <w:r>
        <w:rPr>
          <w:spacing w:val="-1"/>
          <w:w w:val="117"/>
        </w:rPr>
        <w:t>o</w:t>
      </w:r>
      <w:r>
        <w:rPr>
          <w:spacing w:val="-1"/>
          <w:w w:val="120"/>
        </w:rPr>
        <w:t>m</w:t>
      </w:r>
      <w:r>
        <w:rPr>
          <w:spacing w:val="-1"/>
          <w:w w:val="117"/>
        </w:rPr>
        <w:t>o</w:t>
      </w:r>
      <w:r>
        <w:rPr>
          <w:spacing w:val="-1"/>
          <w:w w:val="96"/>
        </w:rPr>
        <w:t>l</w:t>
      </w:r>
      <w:r>
        <w:rPr>
          <w:spacing w:val="-1"/>
          <w:w w:val="117"/>
        </w:rPr>
        <w:t>o</w:t>
      </w:r>
      <w:r>
        <w:rPr>
          <w:spacing w:val="-1"/>
          <w:w w:val="130"/>
        </w:rPr>
        <w:t>g</w:t>
      </w:r>
      <w:r>
        <w:rPr>
          <w:spacing w:val="-1"/>
          <w:w w:val="120"/>
        </w:rPr>
        <w:t>a</w:t>
      </w:r>
      <w:r>
        <w:rPr>
          <w:spacing w:val="-1"/>
          <w:w w:val="114"/>
        </w:rPr>
        <w:t>ç</w:t>
      </w:r>
      <w:r>
        <w:rPr>
          <w:spacing w:val="-1"/>
          <w:w w:val="120"/>
        </w:rPr>
        <w:t>ã</w:t>
      </w:r>
      <w:r>
        <w:rPr>
          <w:w w:val="117"/>
        </w:rPr>
        <w:t>o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17"/>
        </w:rPr>
        <w:t>d</w:t>
      </w:r>
      <w:r>
        <w:rPr>
          <w:w w:val="117"/>
        </w:rPr>
        <w:t>o </w:t>
      </w:r>
      <w:r>
        <w:rPr>
          <w:w w:val="115"/>
        </w:rPr>
        <w:t>presente processo de dispensa eletrônica com a adjudicação do objeto da contratação à pessoa</w:t>
      </w:r>
      <w:r>
        <w:rPr>
          <w:spacing w:val="1"/>
          <w:w w:val="115"/>
        </w:rPr>
        <w:t> </w:t>
      </w:r>
      <w:r>
        <w:rPr>
          <w:w w:val="115"/>
        </w:rPr>
        <w:t>jurídica</w:t>
      </w:r>
      <w:r>
        <w:rPr>
          <w:spacing w:val="16"/>
          <w:w w:val="115"/>
        </w:rPr>
        <w:t> </w:t>
      </w:r>
      <w:r>
        <w:rPr>
          <w:w w:val="115"/>
        </w:rPr>
        <w:t>AUTO</w:t>
      </w:r>
      <w:r>
        <w:rPr>
          <w:spacing w:val="19"/>
          <w:w w:val="115"/>
        </w:rPr>
        <w:t> </w:t>
      </w:r>
      <w:r>
        <w:rPr>
          <w:w w:val="115"/>
        </w:rPr>
        <w:t>PEÇAS</w:t>
      </w:r>
      <w:r>
        <w:rPr>
          <w:spacing w:val="19"/>
          <w:w w:val="115"/>
        </w:rPr>
        <w:t> </w:t>
      </w:r>
      <w:r>
        <w:rPr>
          <w:w w:val="115"/>
        </w:rPr>
        <w:t>E</w:t>
      </w:r>
      <w:r>
        <w:rPr>
          <w:spacing w:val="19"/>
          <w:w w:val="115"/>
        </w:rPr>
        <w:t> </w:t>
      </w:r>
      <w:r>
        <w:rPr>
          <w:w w:val="115"/>
        </w:rPr>
        <w:t>FERRAGENS</w:t>
      </w:r>
      <w:r>
        <w:rPr>
          <w:spacing w:val="19"/>
          <w:w w:val="115"/>
        </w:rPr>
        <w:t> </w:t>
      </w:r>
      <w:r>
        <w:rPr>
          <w:w w:val="115"/>
        </w:rPr>
        <w:t>PEREIRA</w:t>
      </w:r>
      <w:r>
        <w:rPr>
          <w:spacing w:val="19"/>
          <w:w w:val="115"/>
        </w:rPr>
        <w:t> </w:t>
      </w:r>
      <w:r>
        <w:rPr>
          <w:w w:val="115"/>
        </w:rPr>
        <w:t>LTDA.</w:t>
      </w:r>
      <w:r>
        <w:rPr>
          <w:spacing w:val="18"/>
          <w:w w:val="115"/>
        </w:rPr>
        <w:t> </w:t>
      </w:r>
      <w:r>
        <w:rPr>
          <w:w w:val="115"/>
        </w:rPr>
        <w:t>(CNPJ</w:t>
      </w:r>
      <w:r>
        <w:rPr>
          <w:spacing w:val="19"/>
          <w:w w:val="115"/>
        </w:rPr>
        <w:t> </w:t>
      </w:r>
      <w:r>
        <w:rPr>
          <w:w w:val="115"/>
        </w:rPr>
        <w:t>nº</w:t>
      </w:r>
      <w:r>
        <w:rPr>
          <w:spacing w:val="19"/>
          <w:w w:val="115"/>
        </w:rPr>
        <w:t> </w:t>
      </w:r>
      <w:r>
        <w:rPr>
          <w:w w:val="115"/>
        </w:rPr>
        <w:t>84.457.639/0001-90),</w:t>
      </w:r>
      <w:r>
        <w:rPr>
          <w:spacing w:val="35"/>
          <w:w w:val="115"/>
        </w:rPr>
        <w:t> </w:t>
      </w:r>
      <w:r>
        <w:rPr>
          <w:w w:val="115"/>
        </w:rPr>
        <w:t>conforme</w:t>
      </w:r>
      <w:r>
        <w:rPr>
          <w:spacing w:val="24"/>
          <w:w w:val="115"/>
        </w:rPr>
        <w:t> </w:t>
      </w:r>
      <w:r>
        <w:rPr>
          <w:w w:val="115"/>
        </w:rPr>
        <w:t>o</w:t>
      </w:r>
    </w:p>
    <w:p>
      <w:pPr>
        <w:pStyle w:val="BodyText"/>
        <w:spacing w:line="243" w:lineRule="exact"/>
        <w:ind w:left="110"/>
      </w:pPr>
      <w:r>
        <w:rPr>
          <w:w w:val="115"/>
        </w:rPr>
        <w:t>Parecer</w:t>
      </w:r>
      <w:r>
        <w:rPr>
          <w:spacing w:val="3"/>
          <w:w w:val="115"/>
        </w:rPr>
        <w:t> </w:t>
      </w:r>
      <w:r>
        <w:rPr>
          <w:w w:val="115"/>
        </w:rPr>
        <w:t>constante</w:t>
      </w:r>
      <w:r>
        <w:rPr>
          <w:spacing w:val="4"/>
          <w:w w:val="115"/>
        </w:rPr>
        <w:t> </w:t>
      </w:r>
      <w:r>
        <w:rPr>
          <w:w w:val="115"/>
        </w:rPr>
        <w:t>do</w:t>
      </w:r>
      <w:r>
        <w:rPr>
          <w:spacing w:val="4"/>
          <w:w w:val="115"/>
        </w:rPr>
        <w:t> </w:t>
      </w:r>
      <w:r>
        <w:rPr>
          <w:w w:val="115"/>
        </w:rPr>
        <w:t>doc.</w:t>
      </w:r>
      <w:r>
        <w:rPr>
          <w:spacing w:val="4"/>
          <w:w w:val="115"/>
        </w:rPr>
        <w:t> </w:t>
      </w:r>
      <w:r>
        <w:rPr>
          <w:w w:val="115"/>
        </w:rPr>
        <w:t>n.º</w:t>
      </w:r>
      <w:r>
        <w:rPr>
          <w:spacing w:val="3"/>
          <w:w w:val="115"/>
        </w:rPr>
        <w:t> </w:t>
      </w:r>
      <w:r>
        <w:rPr>
          <w:w w:val="115"/>
        </w:rPr>
        <w:t>0000113257.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319" w:lineRule="auto"/>
        <w:ind w:left="110" w:right="126" w:firstLine="1128"/>
        <w:jc w:val="both"/>
      </w:pPr>
      <w:r>
        <w:rPr>
          <w:w w:val="115"/>
        </w:rPr>
        <w:t>Por derradeiro recomendou a divulgação de extrato decorrente de contrato no sítio</w:t>
      </w:r>
      <w:r>
        <w:rPr>
          <w:spacing w:val="1"/>
          <w:w w:val="115"/>
        </w:rPr>
        <w:t> </w:t>
      </w:r>
      <w:r>
        <w:rPr>
          <w:w w:val="115"/>
        </w:rPr>
        <w:t>eletrônico oﬁcial deste Tribunal (art. 72, § único, Lei 14.133/2021) e a publicação de ato no</w:t>
      </w:r>
      <w:r>
        <w:rPr>
          <w:spacing w:val="1"/>
          <w:w w:val="115"/>
        </w:rPr>
        <w:t> </w:t>
      </w:r>
      <w:r>
        <w:rPr>
          <w:w w:val="115"/>
        </w:rPr>
        <w:t>Portal Nacional de Contratações Públicas (PNCP), no prazo de 10 dias úteis, para eﬁcácia da</w:t>
      </w:r>
      <w:r>
        <w:rPr>
          <w:spacing w:val="1"/>
          <w:w w:val="115"/>
        </w:rPr>
        <w:t> </w:t>
      </w:r>
      <w:r>
        <w:rPr>
          <w:w w:val="115"/>
        </w:rPr>
        <w:t>avença</w:t>
      </w:r>
      <w:r>
        <w:rPr>
          <w:spacing w:val="-6"/>
          <w:w w:val="115"/>
        </w:rPr>
        <w:t> </w:t>
      </w:r>
      <w:r>
        <w:rPr>
          <w:w w:val="115"/>
        </w:rPr>
        <w:t>(art.</w:t>
      </w:r>
      <w:r>
        <w:rPr>
          <w:spacing w:val="-5"/>
          <w:w w:val="115"/>
        </w:rPr>
        <w:t> </w:t>
      </w:r>
      <w:r>
        <w:rPr>
          <w:w w:val="115"/>
        </w:rPr>
        <w:t>94,</w:t>
      </w:r>
      <w:r>
        <w:rPr>
          <w:spacing w:val="-5"/>
          <w:w w:val="115"/>
        </w:rPr>
        <w:t> </w:t>
      </w:r>
      <w:r>
        <w:rPr>
          <w:w w:val="115"/>
        </w:rPr>
        <w:t>II,</w:t>
      </w:r>
      <w:r>
        <w:rPr>
          <w:spacing w:val="-5"/>
          <w:w w:val="115"/>
        </w:rPr>
        <w:t> </w:t>
      </w:r>
      <w:r>
        <w:rPr>
          <w:w w:val="115"/>
        </w:rPr>
        <w:t>Lei</w:t>
      </w:r>
      <w:r>
        <w:rPr>
          <w:spacing w:val="-6"/>
          <w:w w:val="115"/>
        </w:rPr>
        <w:t> </w:t>
      </w:r>
      <w:r>
        <w:rPr>
          <w:w w:val="115"/>
        </w:rPr>
        <w:t>nº</w:t>
      </w:r>
      <w:r>
        <w:rPr>
          <w:spacing w:val="-5"/>
          <w:w w:val="115"/>
        </w:rPr>
        <w:t> </w:t>
      </w:r>
      <w:r>
        <w:rPr>
          <w:w w:val="115"/>
        </w:rPr>
        <w:t>14.133/21).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319" w:lineRule="auto"/>
        <w:ind w:left="110" w:right="101" w:firstLine="1128"/>
        <w:jc w:val="both"/>
      </w:pPr>
      <w:r>
        <w:rPr>
          <w:w w:val="115"/>
        </w:rPr>
        <w:t>Em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manifestação,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Diretora-Geral,</w:t>
      </w:r>
      <w:r>
        <w:rPr>
          <w:spacing w:val="1"/>
          <w:w w:val="115"/>
        </w:rPr>
        <w:t> </w:t>
      </w:r>
      <w:r>
        <w:rPr>
          <w:w w:val="115"/>
        </w:rPr>
        <w:t>corroborou</w:t>
      </w:r>
      <w:r>
        <w:rPr>
          <w:spacing w:val="1"/>
          <w:w w:val="115"/>
        </w:rPr>
        <w:t> </w:t>
      </w:r>
      <w:r>
        <w:rPr>
          <w:w w:val="115"/>
        </w:rPr>
        <w:t>com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manifestação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sua</w:t>
      </w:r>
      <w:r>
        <w:rPr>
          <w:spacing w:val="1"/>
          <w:w w:val="115"/>
        </w:rPr>
        <w:t> </w:t>
      </w:r>
      <w:r>
        <w:rPr>
          <w:w w:val="115"/>
        </w:rPr>
        <w:t>assessoria jurídica, e sugeriu a homologação do procedimento de dispensa eletrônica com a</w:t>
      </w:r>
      <w:r>
        <w:rPr>
          <w:spacing w:val="1"/>
          <w:w w:val="115"/>
        </w:rPr>
        <w:t> </w:t>
      </w:r>
      <w:r>
        <w:rPr>
          <w:w w:val="115"/>
        </w:rPr>
        <w:t>adjudicação do procedimento, nos exatos termos do art. 25 da Portaria TRE/AM n.º 20/2023</w:t>
      </w:r>
      <w:r>
        <w:rPr>
          <w:spacing w:val="1"/>
          <w:w w:val="115"/>
        </w:rPr>
        <w:t> </w:t>
      </w:r>
      <w:r>
        <w:rPr>
          <w:w w:val="115"/>
        </w:rPr>
        <w:t>(doc.</w:t>
      </w:r>
      <w:r>
        <w:rPr>
          <w:spacing w:val="-5"/>
          <w:w w:val="115"/>
        </w:rPr>
        <w:t> </w:t>
      </w:r>
      <w:r>
        <w:rPr>
          <w:w w:val="115"/>
        </w:rPr>
        <w:t>n.º</w:t>
      </w:r>
      <w:r>
        <w:rPr>
          <w:spacing w:val="-4"/>
          <w:w w:val="115"/>
        </w:rPr>
        <w:t> </w:t>
      </w:r>
      <w:r>
        <w:rPr>
          <w:w w:val="115"/>
        </w:rPr>
        <w:t>0000113317).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98" w:firstLine="1128"/>
        <w:jc w:val="both"/>
      </w:pPr>
      <w:r>
        <w:rPr>
          <w:w w:val="115"/>
        </w:rPr>
        <w:t>Ante o exposto, considerando a manifestação favorável da Diretora-Geral (doc. n.º</w:t>
      </w:r>
      <w:r>
        <w:rPr>
          <w:spacing w:val="1"/>
          <w:w w:val="115"/>
        </w:rPr>
        <w:t> </w:t>
      </w:r>
      <w:r>
        <w:rPr>
          <w:w w:val="115"/>
        </w:rPr>
        <w:t>0000113317), no Parecer da Assessoria Jurídica da Diretoria-Geral (doc. n.º 0000113257), cujos</w:t>
      </w:r>
      <w:r>
        <w:rPr>
          <w:spacing w:val="1"/>
          <w:w w:val="115"/>
        </w:rPr>
        <w:t> </w:t>
      </w:r>
      <w:r>
        <w:rPr>
          <w:spacing w:val="-1"/>
          <w:w w:val="97"/>
        </w:rPr>
        <w:t>f</w:t>
      </w:r>
      <w:r>
        <w:rPr>
          <w:spacing w:val="-1"/>
          <w:w w:val="119"/>
        </w:rPr>
        <w:t>un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w w:val="132"/>
        </w:rPr>
        <w:t>s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17"/>
        </w:rPr>
        <w:t>d</w:t>
      </w:r>
      <w:r>
        <w:rPr>
          <w:spacing w:val="-1"/>
          <w:w w:val="117"/>
        </w:rPr>
        <w:t>o</w:t>
      </w:r>
      <w:r>
        <w:rPr>
          <w:spacing w:val="-1"/>
          <w:w w:val="101"/>
        </w:rPr>
        <w:t>t</w:t>
      </w:r>
      <w:r>
        <w:rPr>
          <w:spacing w:val="-1"/>
          <w:w w:val="117"/>
        </w:rPr>
        <w:t>o</w:t>
      </w:r>
      <w:r>
        <w:rPr>
          <w:w w:val="89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20"/>
        </w:rPr>
        <w:t>a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2"/>
        </w:rPr>
        <w:t> </w:t>
      </w:r>
      <w:r>
        <w:rPr>
          <w:rFonts w:ascii="Arial" w:hAnsi="Arial"/>
          <w:b/>
          <w:spacing w:val="-1"/>
          <w:w w:val="119"/>
        </w:rPr>
        <w:t>H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"/>
          <w:w w:val="122"/>
        </w:rPr>
        <w:t>M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3"/>
          <w:w w:val="107"/>
        </w:rPr>
        <w:t>L</w:t>
      </w:r>
      <w:r>
        <w:rPr>
          <w:rFonts w:ascii="Arial" w:hAnsi="Arial"/>
          <w:b/>
          <w:spacing w:val="-1"/>
          <w:w w:val="112"/>
        </w:rPr>
        <w:t>O</w:t>
      </w:r>
      <w:r>
        <w:rPr>
          <w:rFonts w:ascii="Arial" w:hAnsi="Arial"/>
          <w:b/>
          <w:spacing w:val="-1"/>
          <w:w w:val="108"/>
        </w:rPr>
        <w:t>G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w w:val="109"/>
        </w:rPr>
        <w:t>R</w:t>
      </w:r>
      <w:r>
        <w:rPr>
          <w:rFonts w:ascii="Arial" w:hAnsi="Arial"/>
          <w:b/>
        </w:rPr>
        <w:t>  </w:t>
      </w:r>
      <w:r>
        <w:rPr>
          <w:rFonts w:ascii="Arial" w:hAnsi="Arial"/>
          <w:b/>
          <w:w w:val="105"/>
        </w:rPr>
        <w:t>E</w:t>
      </w:r>
      <w:r>
        <w:rPr>
          <w:rFonts w:ascii="Arial" w:hAnsi="Arial"/>
          <w:b/>
        </w:rPr>
        <w:t>  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spacing w:val="-1"/>
          <w:w w:val="118"/>
        </w:rPr>
        <w:t>D</w:t>
      </w:r>
      <w:r>
        <w:rPr>
          <w:rFonts w:ascii="Arial" w:hAnsi="Arial"/>
          <w:b/>
          <w:spacing w:val="-1"/>
          <w:w w:val="68"/>
        </w:rPr>
        <w:t>J</w:t>
      </w:r>
      <w:r>
        <w:rPr>
          <w:rFonts w:ascii="Arial" w:hAnsi="Arial"/>
          <w:b/>
          <w:spacing w:val="-1"/>
          <w:w w:val="115"/>
        </w:rPr>
        <w:t>U</w:t>
      </w:r>
      <w:r>
        <w:rPr>
          <w:rFonts w:ascii="Arial" w:hAnsi="Arial"/>
          <w:b/>
          <w:spacing w:val="-1"/>
          <w:w w:val="118"/>
        </w:rPr>
        <w:t>D</w:t>
      </w:r>
      <w:r>
        <w:rPr>
          <w:rFonts w:ascii="Arial" w:hAnsi="Arial"/>
          <w:b/>
          <w:spacing w:val="-1"/>
          <w:w w:val="137"/>
        </w:rPr>
        <w:t>I</w:t>
      </w:r>
      <w:r>
        <w:rPr>
          <w:rFonts w:ascii="Arial" w:hAnsi="Arial"/>
          <w:b/>
          <w:spacing w:val="-1"/>
          <w:w w:val="104"/>
        </w:rPr>
        <w:t>C</w:t>
      </w:r>
      <w:r>
        <w:rPr>
          <w:rFonts w:ascii="Arial" w:hAnsi="Arial"/>
          <w:b/>
          <w:spacing w:val="-1"/>
          <w:w w:val="110"/>
        </w:rPr>
        <w:t>A</w:t>
      </w:r>
      <w:r>
        <w:rPr>
          <w:rFonts w:ascii="Arial" w:hAnsi="Arial"/>
          <w:b/>
          <w:w w:val="109"/>
        </w:rPr>
        <w:t>R</w:t>
      </w:r>
      <w:r>
        <w:rPr>
          <w:rFonts w:ascii="Arial" w:hAnsi="Arial"/>
          <w:b/>
          <w:spacing w:val="20"/>
        </w:rPr>
        <w:t> </w:t>
      </w:r>
      <w:r>
        <w:rPr>
          <w:w w:val="117"/>
        </w:rPr>
        <w:t>o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08"/>
        </w:rPr>
        <w:t>r</w:t>
      </w:r>
      <w:r>
        <w:rPr>
          <w:spacing w:val="-1"/>
          <w:w w:val="116"/>
        </w:rPr>
        <w:t>e</w:t>
      </w:r>
      <w:r>
        <w:rPr>
          <w:spacing w:val="-1"/>
          <w:w w:val="132"/>
        </w:rPr>
        <w:t>s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w w:val="116"/>
        </w:rPr>
        <w:t>e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17"/>
        </w:rPr>
        <w:t>p</w:t>
      </w:r>
      <w:r>
        <w:rPr>
          <w:spacing w:val="-1"/>
          <w:w w:val="108"/>
        </w:rPr>
        <w:t>r</w:t>
      </w:r>
      <w:r>
        <w:rPr>
          <w:spacing w:val="-1"/>
          <w:w w:val="117"/>
        </w:rPr>
        <w:t>o</w:t>
      </w:r>
      <w:r>
        <w:rPr>
          <w:spacing w:val="-1"/>
          <w:w w:val="114"/>
        </w:rPr>
        <w:t>c</w:t>
      </w:r>
      <w:r>
        <w:rPr>
          <w:spacing w:val="-1"/>
          <w:w w:val="116"/>
        </w:rPr>
        <w:t>e</w:t>
      </w:r>
      <w:r>
        <w:rPr>
          <w:spacing w:val="-1"/>
          <w:w w:val="117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20"/>
        </w:rPr>
        <w:t>m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01"/>
        </w:rPr>
        <w:t>t</w:t>
      </w:r>
      <w:r>
        <w:rPr>
          <w:w w:val="117"/>
        </w:rPr>
        <w:t>o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17"/>
        </w:rPr>
        <w:t>d</w:t>
      </w:r>
      <w:r>
        <w:rPr>
          <w:w w:val="116"/>
        </w:rPr>
        <w:t>e</w:t>
      </w:r>
      <w:r>
        <w:rPr/>
        <w:t> </w:t>
      </w:r>
      <w:r>
        <w:rPr>
          <w:spacing w:val="-29"/>
        </w:rPr>
        <w:t> </w:t>
      </w:r>
      <w:r>
        <w:rPr>
          <w:spacing w:val="-1"/>
          <w:w w:val="117"/>
        </w:rPr>
        <w:t>d</w:t>
      </w:r>
      <w:r>
        <w:rPr>
          <w:spacing w:val="-1"/>
          <w:w w:val="100"/>
        </w:rPr>
        <w:t>i</w:t>
      </w:r>
      <w:r>
        <w:rPr>
          <w:spacing w:val="-1"/>
          <w:w w:val="132"/>
        </w:rPr>
        <w:t>s</w:t>
      </w:r>
      <w:r>
        <w:rPr>
          <w:spacing w:val="-1"/>
          <w:w w:val="117"/>
        </w:rPr>
        <w:t>p</w:t>
      </w:r>
      <w:r>
        <w:rPr>
          <w:spacing w:val="-1"/>
          <w:w w:val="116"/>
        </w:rPr>
        <w:t>e</w:t>
      </w:r>
      <w:r>
        <w:rPr>
          <w:spacing w:val="-1"/>
          <w:w w:val="119"/>
        </w:rPr>
        <w:t>n</w:t>
      </w:r>
      <w:r>
        <w:rPr>
          <w:spacing w:val="-1"/>
          <w:w w:val="132"/>
        </w:rPr>
        <w:t>s</w:t>
      </w:r>
      <w:r>
        <w:rPr>
          <w:w w:val="120"/>
        </w:rPr>
        <w:t>a </w:t>
      </w:r>
      <w:r>
        <w:rPr>
          <w:w w:val="115"/>
        </w:rPr>
        <w:t>eletrônica de licitação em favor da pessoa jurídica AUTO PEÇAS E FERRAGENS PEREIRA LTDA.</w:t>
      </w:r>
      <w:r>
        <w:rPr>
          <w:spacing w:val="1"/>
          <w:w w:val="115"/>
        </w:rPr>
        <w:t> </w:t>
      </w:r>
      <w:r>
        <w:rPr>
          <w:w w:val="115"/>
        </w:rPr>
        <w:t>(CNPJ</w:t>
      </w:r>
      <w:r>
        <w:rPr>
          <w:spacing w:val="1"/>
          <w:w w:val="115"/>
        </w:rPr>
        <w:t> </w:t>
      </w:r>
      <w:r>
        <w:rPr>
          <w:w w:val="115"/>
        </w:rPr>
        <w:t>nº</w:t>
      </w:r>
      <w:r>
        <w:rPr>
          <w:spacing w:val="1"/>
          <w:w w:val="115"/>
        </w:rPr>
        <w:t> </w:t>
      </w:r>
      <w:r>
        <w:rPr>
          <w:w w:val="115"/>
        </w:rPr>
        <w:t>84.457.639/0001-90), visando</w:t>
      </w:r>
      <w:r>
        <w:rPr>
          <w:spacing w:val="1"/>
          <w:w w:val="115"/>
        </w:rPr>
        <w:t> </w:t>
      </w:r>
      <w:r>
        <w:rPr>
          <w:w w:val="115"/>
        </w:rPr>
        <w:t>a</w:t>
      </w:r>
      <w:r>
        <w:rPr>
          <w:spacing w:val="1"/>
          <w:w w:val="115"/>
        </w:rPr>
        <w:t> </w:t>
      </w:r>
      <w:r>
        <w:rPr>
          <w:w w:val="115"/>
        </w:rPr>
        <w:t>aquisição</w:t>
      </w:r>
      <w:r>
        <w:rPr>
          <w:spacing w:val="1"/>
          <w:w w:val="115"/>
        </w:rPr>
        <w:t> </w:t>
      </w:r>
      <w:r>
        <w:rPr>
          <w:w w:val="115"/>
        </w:rPr>
        <w:t>de</w:t>
      </w:r>
      <w:r>
        <w:rPr>
          <w:spacing w:val="1"/>
          <w:w w:val="115"/>
        </w:rPr>
        <w:t> </w:t>
      </w:r>
      <w:r>
        <w:rPr>
          <w:w w:val="115"/>
        </w:rPr>
        <w:t>peças</w:t>
      </w:r>
      <w:r>
        <w:rPr>
          <w:spacing w:val="1"/>
          <w:w w:val="115"/>
        </w:rPr>
        <w:t> </w:t>
      </w:r>
      <w:r>
        <w:rPr>
          <w:w w:val="115"/>
        </w:rPr>
        <w:t>de  reposição,  acessórios  e</w:t>
      </w:r>
      <w:r>
        <w:rPr>
          <w:spacing w:val="1"/>
          <w:w w:val="115"/>
        </w:rPr>
        <w:t> </w:t>
      </w:r>
      <w:r>
        <w:rPr>
          <w:w w:val="115"/>
        </w:rPr>
        <w:t>serviços, para revisão de 70.000km do veículo Pick-up Ford Ranger XLS Ano/modelo 2017/2018,</w:t>
      </w:r>
      <w:r>
        <w:rPr>
          <w:spacing w:val="1"/>
          <w:w w:val="115"/>
        </w:rPr>
        <w:t> </w:t>
      </w:r>
      <w:r>
        <w:rPr>
          <w:w w:val="115"/>
        </w:rPr>
        <w:t>de placas PHU-4682, conforme estabelecido no Termo de Referência (doc. n.º</w:t>
      </w:r>
      <w:r>
        <w:rPr>
          <w:spacing w:val="1"/>
          <w:w w:val="115"/>
        </w:rPr>
        <w:t> </w:t>
      </w:r>
      <w:r>
        <w:rPr>
          <w:w w:val="115"/>
        </w:rPr>
        <w:t>0000091486), no</w:t>
      </w:r>
      <w:r>
        <w:rPr>
          <w:spacing w:val="1"/>
          <w:w w:val="115"/>
        </w:rPr>
        <w:t> </w:t>
      </w:r>
      <w:r>
        <w:rPr>
          <w:w w:val="115"/>
        </w:rPr>
        <w:t>valor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R$8.499,00(oito</w:t>
      </w:r>
      <w:r>
        <w:rPr>
          <w:spacing w:val="-5"/>
          <w:w w:val="115"/>
        </w:rPr>
        <w:t> </w:t>
      </w:r>
      <w:r>
        <w:rPr>
          <w:w w:val="115"/>
        </w:rPr>
        <w:t>mil,</w:t>
      </w:r>
      <w:r>
        <w:rPr>
          <w:spacing w:val="-4"/>
          <w:w w:val="115"/>
        </w:rPr>
        <w:t> </w:t>
      </w:r>
      <w:r>
        <w:rPr>
          <w:w w:val="115"/>
        </w:rPr>
        <w:t>quatrocentos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5"/>
          <w:w w:val="115"/>
        </w:rPr>
        <w:t> </w:t>
      </w:r>
      <w:r>
        <w:rPr>
          <w:w w:val="115"/>
        </w:rPr>
        <w:t>noventa</w:t>
      </w:r>
      <w:r>
        <w:rPr>
          <w:spacing w:val="-5"/>
          <w:w w:val="115"/>
        </w:rPr>
        <w:t> </w:t>
      </w:r>
      <w:r>
        <w:rPr>
          <w:w w:val="115"/>
        </w:rPr>
        <w:t>e</w:t>
      </w:r>
      <w:r>
        <w:rPr>
          <w:spacing w:val="-4"/>
          <w:w w:val="115"/>
        </w:rPr>
        <w:t> </w:t>
      </w:r>
      <w:r>
        <w:rPr>
          <w:w w:val="115"/>
        </w:rPr>
        <w:t>nove</w:t>
      </w:r>
      <w:r>
        <w:rPr>
          <w:spacing w:val="-5"/>
          <w:w w:val="115"/>
        </w:rPr>
        <w:t> </w:t>
      </w:r>
      <w:r>
        <w:rPr>
          <w:w w:val="115"/>
        </w:rPr>
        <w:t>reais).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319" w:lineRule="auto"/>
        <w:ind w:left="110" w:right="123" w:firstLine="1128"/>
        <w:jc w:val="both"/>
      </w:pPr>
      <w:r>
        <w:rPr>
          <w:w w:val="115"/>
        </w:rPr>
        <w:t>Por ﬁm, determino aos setores competentes a observância das recomendações da</w:t>
      </w:r>
      <w:r>
        <w:rPr>
          <w:spacing w:val="1"/>
          <w:w w:val="115"/>
        </w:rPr>
        <w:t> </w:t>
      </w:r>
      <w:r>
        <w:rPr>
          <w:spacing w:val="-1"/>
          <w:w w:val="119"/>
        </w:rPr>
        <w:t>A</w:t>
      </w:r>
      <w:r>
        <w:rPr>
          <w:spacing w:val="-1"/>
          <w:w w:val="135"/>
        </w:rPr>
        <w:t>S</w:t>
      </w:r>
      <w:r>
        <w:rPr>
          <w:spacing w:val="-1"/>
          <w:w w:val="63"/>
        </w:rPr>
        <w:t>J</w:t>
      </w:r>
      <w:r>
        <w:rPr>
          <w:spacing w:val="-1"/>
          <w:w w:val="116"/>
        </w:rPr>
        <w:t>U</w:t>
      </w:r>
      <w:r>
        <w:rPr>
          <w:spacing w:val="-1"/>
          <w:w w:val="122"/>
        </w:rPr>
        <w:t>R</w:t>
      </w:r>
      <w:r>
        <w:rPr>
          <w:spacing w:val="-1"/>
          <w:w w:val="66"/>
        </w:rPr>
        <w:t>/</w:t>
      </w:r>
      <w:r>
        <w:rPr>
          <w:spacing w:val="-1"/>
          <w:w w:val="129"/>
        </w:rPr>
        <w:t>D</w:t>
      </w:r>
      <w:r>
        <w:rPr>
          <w:spacing w:val="-1"/>
          <w:w w:val="117"/>
        </w:rPr>
        <w:t>G</w:t>
      </w:r>
      <w:r>
        <w:rPr>
          <w:w w:val="89"/>
        </w:rPr>
        <w:t>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238"/>
      </w:pPr>
      <w:r>
        <w:rPr>
          <w:w w:val="115"/>
        </w:rPr>
        <w:t>À</w:t>
      </w:r>
      <w:r>
        <w:rPr>
          <w:spacing w:val="5"/>
          <w:w w:val="115"/>
        </w:rPr>
        <w:t> </w:t>
      </w:r>
      <w:r>
        <w:rPr>
          <w:w w:val="115"/>
        </w:rPr>
        <w:t>SAO,</w:t>
      </w:r>
      <w:r>
        <w:rPr>
          <w:spacing w:val="5"/>
          <w:w w:val="115"/>
        </w:rPr>
        <w:t> </w:t>
      </w:r>
      <w:r>
        <w:rPr>
          <w:w w:val="115"/>
        </w:rPr>
        <w:t>para</w:t>
      </w:r>
      <w:r>
        <w:rPr>
          <w:spacing w:val="5"/>
          <w:w w:val="115"/>
        </w:rPr>
        <w:t> </w:t>
      </w:r>
      <w:r>
        <w:rPr>
          <w:w w:val="115"/>
        </w:rPr>
        <w:t>prosseguimento.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238"/>
      </w:pPr>
      <w:r>
        <w:rPr>
          <w:spacing w:val="-1"/>
          <w:w w:val="125"/>
        </w:rPr>
        <w:t>M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19"/>
        </w:rPr>
        <w:t>u</w:t>
      </w:r>
      <w:r>
        <w:rPr>
          <w:spacing w:val="-1"/>
          <w:w w:val="132"/>
        </w:rPr>
        <w:t>s</w:t>
      </w:r>
      <w:r>
        <w:rPr>
          <w:spacing w:val="-1"/>
          <w:w w:val="66"/>
        </w:rPr>
        <w:t>/</w:t>
      </w:r>
      <w:r>
        <w:rPr>
          <w:spacing w:val="-1"/>
          <w:w w:val="119"/>
        </w:rPr>
        <w:t>A</w:t>
      </w:r>
      <w:r>
        <w:rPr>
          <w:spacing w:val="-1"/>
          <w:w w:val="125"/>
        </w:rPr>
        <w:t>M</w:t>
      </w:r>
      <w:r>
        <w:rPr>
          <w:w w:val="89"/>
        </w:rPr>
        <w:t>,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7"/>
        </w:rPr>
        <w:t>d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20"/>
        </w:rPr>
        <w:t>a</w:t>
      </w:r>
      <w:r>
        <w:rPr>
          <w:spacing w:val="-1"/>
          <w:w w:val="132"/>
        </w:rPr>
        <w:t>ss</w:t>
      </w:r>
      <w:r>
        <w:rPr>
          <w:spacing w:val="-1"/>
          <w:w w:val="100"/>
        </w:rPr>
        <w:t>i</w:t>
      </w:r>
      <w:r>
        <w:rPr>
          <w:spacing w:val="-1"/>
          <w:w w:val="119"/>
        </w:rPr>
        <w:t>n</w:t>
      </w:r>
      <w:r>
        <w:rPr>
          <w:spacing w:val="-1"/>
          <w:w w:val="120"/>
        </w:rPr>
        <w:t>a</w:t>
      </w:r>
      <w:r>
        <w:rPr>
          <w:spacing w:val="-1"/>
          <w:w w:val="101"/>
        </w:rPr>
        <w:t>t</w:t>
      </w:r>
      <w:r>
        <w:rPr>
          <w:spacing w:val="-1"/>
          <w:w w:val="119"/>
        </w:rPr>
        <w:t>u</w:t>
      </w:r>
      <w:r>
        <w:rPr>
          <w:spacing w:val="-1"/>
          <w:w w:val="108"/>
        </w:rPr>
        <w:t>r</w:t>
      </w:r>
      <w:r>
        <w:rPr>
          <w:w w:val="120"/>
        </w:rPr>
        <w:t>a</w:t>
      </w:r>
      <w:r>
        <w:rPr>
          <w:spacing w:val="5"/>
        </w:rPr>
        <w:t> </w:t>
      </w:r>
      <w:r>
        <w:rPr>
          <w:spacing w:val="-1"/>
          <w:w w:val="116"/>
        </w:rPr>
        <w:t>e</w:t>
      </w:r>
      <w:r>
        <w:rPr>
          <w:spacing w:val="-1"/>
          <w:w w:val="96"/>
        </w:rPr>
        <w:t>l</w:t>
      </w:r>
      <w:r>
        <w:rPr>
          <w:spacing w:val="-1"/>
          <w:w w:val="116"/>
        </w:rPr>
        <w:t>e</w:t>
      </w:r>
      <w:r>
        <w:rPr>
          <w:spacing w:val="-1"/>
          <w:w w:val="101"/>
        </w:rPr>
        <w:t>t</w:t>
      </w:r>
      <w:r>
        <w:rPr>
          <w:spacing w:val="-1"/>
          <w:w w:val="108"/>
        </w:rPr>
        <w:t>r</w:t>
      </w:r>
      <w:r>
        <w:rPr>
          <w:spacing w:val="-1"/>
          <w:w w:val="117"/>
        </w:rPr>
        <w:t>ô</w:t>
      </w:r>
      <w:r>
        <w:rPr>
          <w:spacing w:val="-1"/>
          <w:w w:val="119"/>
        </w:rPr>
        <w:t>n</w:t>
      </w:r>
      <w:r>
        <w:rPr>
          <w:spacing w:val="-1"/>
          <w:w w:val="100"/>
        </w:rPr>
        <w:t>i</w:t>
      </w:r>
      <w:r>
        <w:rPr>
          <w:spacing w:val="-1"/>
          <w:w w:val="114"/>
        </w:rPr>
        <w:t>c</w:t>
      </w:r>
      <w:r>
        <w:rPr>
          <w:spacing w:val="-1"/>
          <w:w w:val="120"/>
        </w:rPr>
        <w:t>a</w:t>
      </w:r>
      <w:r>
        <w:rPr>
          <w:w w:val="89"/>
        </w:rPr>
        <w:t>.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spacing w:line="283" w:lineRule="auto" w:before="81"/>
        <w:ind w:left="2471" w:right="2495" w:firstLine="0"/>
        <w:jc w:val="center"/>
        <w:rPr>
          <w:sz w:val="21"/>
        </w:rPr>
      </w:pPr>
      <w:r>
        <w:rPr>
          <w:i/>
          <w:w w:val="110"/>
          <w:sz w:val="21"/>
        </w:rPr>
        <w:t>(Assinado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eletronicamente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conf.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Lei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n.º</w:t>
      </w:r>
      <w:r>
        <w:rPr>
          <w:i/>
          <w:spacing w:val="26"/>
          <w:w w:val="110"/>
          <w:sz w:val="21"/>
        </w:rPr>
        <w:t> </w:t>
      </w:r>
      <w:r>
        <w:rPr>
          <w:i/>
          <w:w w:val="110"/>
          <w:sz w:val="21"/>
        </w:rPr>
        <w:t>11.419/2006)</w:t>
      </w:r>
      <w:r>
        <w:rPr>
          <w:i/>
          <w:spacing w:val="-66"/>
          <w:w w:val="110"/>
          <w:sz w:val="21"/>
        </w:rPr>
        <w:t> </w:t>
      </w:r>
      <w:r>
        <w:rPr>
          <w:w w:val="110"/>
          <w:sz w:val="21"/>
        </w:rPr>
        <w:t>Desembargador </w:t>
      </w:r>
      <w:r>
        <w:rPr>
          <w:rFonts w:ascii="Arial" w:hAnsi="Arial"/>
          <w:b/>
          <w:w w:val="110"/>
          <w:sz w:val="21"/>
        </w:rPr>
        <w:t>JORGE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MANOEL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LOPES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rFonts w:ascii="Arial" w:hAnsi="Arial"/>
          <w:b/>
          <w:w w:val="110"/>
          <w:sz w:val="21"/>
        </w:rPr>
        <w:t>LINS</w:t>
      </w:r>
      <w:r>
        <w:rPr>
          <w:rFonts w:ascii="Arial" w:hAnsi="Arial"/>
          <w:b/>
          <w:spacing w:val="1"/>
          <w:w w:val="110"/>
          <w:sz w:val="21"/>
        </w:rPr>
        <w:t> </w:t>
      </w:r>
      <w:r>
        <w:rPr>
          <w:w w:val="110"/>
          <w:sz w:val="21"/>
        </w:rPr>
        <w:t>Presidente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do TRE/AM</w:t>
      </w:r>
    </w:p>
    <w:p>
      <w:pPr>
        <w:pStyle w:val="BodyText"/>
        <w:spacing w:before="10"/>
        <w:rPr>
          <w:sz w:val="18"/>
        </w:rPr>
      </w:pPr>
      <w:r>
        <w:rPr/>
        <w:pict>
          <v:group style="position:absolute;margin-left:34.501675pt;margin-top:12.906766pt;width:525.75pt;height:1.2pt;mso-position-horizontal-relative:page;mso-position-vertical-relative:paragraph;z-index:-15728640;mso-wrap-distance-left:0;mso-wrap-distance-right:0" coordorigin="690,258" coordsize="10515,24">
            <v:shape style="position:absolute;left:690;top:258;width:10515;height:12" coordorigin="690,258" coordsize="10515,12" path="m11193,270l690,270,690,258,11205,258,11193,270xe" filled="true" fillcolor="#999999" stroked="false">
              <v:path arrowok="t"/>
              <v:fill type="solid"/>
            </v:shape>
            <v:shape style="position:absolute;left:690;top:270;width:10515;height:12" coordorigin="690,270" coordsize="10515,12" path="m11205,282l690,282,702,270,11205,270,11205,282xe" filled="true" fillcolor="#ededed" stroked="false">
              <v:path arrowok="t"/>
              <v:fill type="solid"/>
            </v:shape>
            <v:shape style="position:absolute;left:690;top:258;width:12;height:24" coordorigin="690,258" coordsize="12,24" path="m690,282l690,258,702,258,702,270,690,282xe" filled="true" fillcolor="#999999" stroked="false">
              <v:path arrowok="t"/>
              <v:fill type="solid"/>
            </v:shape>
            <v:shape style="position:absolute;left:11192;top:258;width:12;height:24" coordorigin="11193,258" coordsize="12,24" path="m11205,282l11193,282,11193,270,11205,258,11205,282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line="249" w:lineRule="auto" w:before="98"/>
        <w:ind w:left="1526" w:right="227" w:firstLine="0"/>
        <w:jc w:val="left"/>
        <w:rPr>
          <w:rFonts w:ascii="Arial MT" w:hAnsi="Arial MT"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-87085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1"/>
        </w:rPr>
        <w:t>Documento</w:t>
      </w:r>
      <w:r>
        <w:rPr>
          <w:rFonts w:ascii="Arial MT" w:hAnsi="Arial MT"/>
          <w:spacing w:val="23"/>
          <w:sz w:val="21"/>
        </w:rPr>
        <w:t> </w:t>
      </w:r>
      <w:r>
        <w:rPr>
          <w:rFonts w:ascii="Arial MT" w:hAnsi="Arial MT"/>
          <w:sz w:val="21"/>
        </w:rPr>
        <w:t>assinado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eletronicamente</w:t>
      </w:r>
      <w:r>
        <w:rPr>
          <w:rFonts w:ascii="Arial MT" w:hAnsi="Arial MT"/>
          <w:spacing w:val="24"/>
          <w:sz w:val="21"/>
        </w:rPr>
        <w:t> </w:t>
      </w: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rFonts w:ascii="Arial MT" w:hAnsi="Arial MT"/>
          <w:spacing w:val="-1"/>
          <w:w w:val="105"/>
          <w:sz w:val="21"/>
        </w:rPr>
        <w:t>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em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spacing w:val="-1"/>
          <w:w w:val="105"/>
          <w:sz w:val="21"/>
        </w:rPr>
        <w:t>28/11/2023,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às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11:24,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conforme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art.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1º,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III,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"b",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da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Lei</w:t>
      </w:r>
      <w:r>
        <w:rPr>
          <w:rFonts w:ascii="Arial MT" w:hAnsi="Arial MT"/>
          <w:spacing w:val="-14"/>
          <w:w w:val="105"/>
          <w:sz w:val="21"/>
        </w:rPr>
        <w:t> </w:t>
      </w:r>
      <w:r>
        <w:rPr>
          <w:rFonts w:ascii="Arial MT" w:hAnsi="Arial MT"/>
          <w:w w:val="105"/>
          <w:sz w:val="21"/>
        </w:rPr>
        <w:t>11.419/2006.</w:t>
      </w:r>
    </w:p>
    <w:p>
      <w:pPr>
        <w:pStyle w:val="BodyText"/>
        <w:spacing w:before="2"/>
        <w:rPr>
          <w:rFonts w:ascii="Arial MT"/>
          <w:sz w:val="19"/>
        </w:rPr>
      </w:pPr>
      <w:r>
        <w:rPr/>
        <w:pict>
          <v:group style="position:absolute;margin-left:34.501675pt;margin-top:12.98173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rFonts w:ascii="Arial MT"/>
          <w:sz w:val="9"/>
        </w:rPr>
      </w:pPr>
    </w:p>
    <w:p>
      <w:pPr>
        <w:pStyle w:val="BodyText"/>
        <w:spacing w:line="249" w:lineRule="auto" w:before="98"/>
        <w:ind w:left="1478" w:right="227"/>
        <w:rPr>
          <w:rFonts w:ascii="Arial MT" w:hAnsi="Arial MT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</w:rPr>
        <w:t>A autenticidade do documento pode ser conferida no site https://sei.tre-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  <w:w w:val="105"/>
        </w:rPr>
        <w:t>am.jus.br/sei/controlador_externo.php?</w:t>
      </w:r>
      <w:r>
        <w:rPr>
          <w:rFonts w:ascii="Arial MT" w:hAnsi="Arial MT"/>
          <w:spacing w:val="1"/>
          <w:w w:val="105"/>
        </w:rPr>
        <w:t> </w:t>
      </w:r>
      <w:r>
        <w:rPr>
          <w:rFonts w:ascii="Arial MT" w:hAnsi="Arial MT"/>
        </w:rPr>
        <w:t>acao=documento_conferir&amp;id_orgao_acesso_externo=0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informando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34"/>
        </w:rPr>
        <w:t> </w:t>
      </w:r>
      <w:r>
        <w:rPr>
          <w:rFonts w:ascii="Arial MT" w:hAnsi="Arial MT"/>
        </w:rPr>
        <w:t>código</w:t>
      </w:r>
      <w:r>
        <w:rPr>
          <w:rFonts w:ascii="Arial MT" w:hAnsi="Arial MT"/>
          <w:spacing w:val="35"/>
        </w:rPr>
        <w:t> </w:t>
      </w:r>
      <w:r>
        <w:rPr>
          <w:rFonts w:ascii="Arial MT" w:hAnsi="Arial MT"/>
        </w:rPr>
        <w:t>verificador</w:t>
      </w:r>
      <w:r>
        <w:rPr>
          <w:rFonts w:ascii="Arial MT" w:hAnsi="Arial MT"/>
          <w:spacing w:val="1"/>
        </w:rPr>
        <w:t> </w:t>
      </w:r>
      <w:r>
        <w:rPr>
          <w:rFonts w:ascii="Arial" w:hAnsi="Arial"/>
          <w:b/>
          <w:w w:val="105"/>
        </w:rPr>
        <w:t>0000113912</w:t>
      </w:r>
      <w:r>
        <w:rPr>
          <w:rFonts w:ascii="Arial" w:hAnsi="Arial"/>
          <w:b/>
          <w:spacing w:val="-4"/>
          <w:w w:val="105"/>
        </w:rPr>
        <w:t> </w:t>
      </w:r>
      <w:r>
        <w:rPr>
          <w:rFonts w:ascii="Arial MT" w:hAnsi="Arial MT"/>
          <w:w w:val="105"/>
        </w:rPr>
        <w:t>e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código</w:t>
      </w:r>
      <w:r>
        <w:rPr>
          <w:rFonts w:ascii="Arial MT" w:hAnsi="Arial MT"/>
          <w:spacing w:val="-3"/>
          <w:w w:val="105"/>
        </w:rPr>
        <w:t> </w:t>
      </w:r>
      <w:r>
        <w:rPr>
          <w:rFonts w:ascii="Arial MT" w:hAnsi="Arial MT"/>
          <w:w w:val="105"/>
        </w:rPr>
        <w:t>CRC</w:t>
      </w:r>
      <w:r>
        <w:rPr>
          <w:rFonts w:ascii="Arial MT" w:hAnsi="Arial MT"/>
          <w:spacing w:val="-2"/>
          <w:w w:val="105"/>
        </w:rPr>
        <w:t> </w:t>
      </w:r>
      <w:r>
        <w:rPr>
          <w:rFonts w:ascii="Arial" w:hAnsi="Arial"/>
          <w:b/>
          <w:w w:val="105"/>
        </w:rPr>
        <w:t>6A662D6D</w:t>
      </w:r>
      <w:r>
        <w:rPr>
          <w:rFonts w:ascii="Arial MT" w:hAnsi="Arial MT"/>
          <w:w w:val="105"/>
        </w:rPr>
        <w:t>.</w:t>
      </w:r>
    </w:p>
    <w:p>
      <w:pPr>
        <w:pStyle w:val="BodyText"/>
        <w:rPr>
          <w:rFonts w:ascii="Arial MT"/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699pt;width:523.35pt;height:1.8pt;mso-position-horizontal-relative:page;mso-position-vertical-relative:paragraph;z-index:-15727104;mso-wrap-distance-left:0;mso-wrap-distance-right:0" coordorigin="714,585" coordsize="10467,36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rFonts w:ascii="Arial MT"/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0009475-57.2023.6.04.0000</w:t>
        <w:tab/>
        <w:t>0000113912v3</w:t>
      </w:r>
    </w:p>
    <w:sectPr>
      <w:pgSz w:w="11900" w:h="16840"/>
      <w:pgMar w:header="0" w:footer="181" w:top="52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7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BEBEBE"/>
                    <w:sz w:val="20"/>
                  </w:rPr>
                  <w:t>Decisão 0000113912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7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0009475-57.2023.6.04.0000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7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0009475-57.2023.6.04.0000</dc:title>
  <dcterms:created xsi:type="dcterms:W3CDTF">2023-11-30T13:46:04Z</dcterms:created>
  <dcterms:modified xsi:type="dcterms:W3CDTF">2023-11-30T13:46:04Z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2023-11-30T00:00:00Z</vt:filetime>
  </property>
</Properties>
</file>