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19"/>
        <w:rPr>
          <w:rFonts w:ascii="Times New Roman"/>
          <w:sz w:val="20"/>
        </w:rPr>
      </w:pPr>
      <w:bookmarkStart w:name="Decisão 0000151069" w:id="1"/>
      <w:bookmarkEnd w:id="1"/>
      <w:r>
        <w:rPr/>
      </w:r>
      <w:r>
        <w:rPr>
          <w:rFonts w:ascii="Times New Roman"/>
          <w:sz w:val="20"/>
        </w:rPr>
        <w:drawing>
          <wp:inline distT="0" distB="0" distL="0" distR="0">
            <wp:extent cx="826805" cy="8191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8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69"/>
        <w:ind w:left="0" w:right="3" w:firstLine="0"/>
        <w:jc w:val="center"/>
        <w:rPr>
          <w:sz w:val="20"/>
        </w:rPr>
      </w:pPr>
      <w:r>
        <w:rPr>
          <w:sz w:val="20"/>
        </w:rPr>
        <w:t>TRIBUNAL</w:t>
      </w:r>
      <w:r>
        <w:rPr>
          <w:spacing w:val="13"/>
          <w:sz w:val="20"/>
        </w:rPr>
        <w:t> </w:t>
      </w:r>
      <w:r>
        <w:rPr>
          <w:sz w:val="20"/>
        </w:rPr>
        <w:t>REGIONAL</w:t>
      </w:r>
      <w:r>
        <w:rPr>
          <w:spacing w:val="13"/>
          <w:sz w:val="20"/>
        </w:rPr>
        <w:t> </w:t>
      </w:r>
      <w:r>
        <w:rPr>
          <w:sz w:val="20"/>
        </w:rPr>
        <w:t>ELEITORAL</w:t>
      </w:r>
      <w:r>
        <w:rPr>
          <w:spacing w:val="13"/>
          <w:sz w:val="20"/>
        </w:rPr>
        <w:t> </w:t>
      </w:r>
      <w:r>
        <w:rPr>
          <w:sz w:val="20"/>
        </w:rPr>
        <w:t>DO</w:t>
      </w:r>
      <w:r>
        <w:rPr>
          <w:spacing w:val="13"/>
          <w:sz w:val="20"/>
        </w:rPr>
        <w:t> </w:t>
      </w:r>
      <w:r>
        <w:rPr>
          <w:sz w:val="20"/>
        </w:rPr>
        <w:t>AMAZONAS</w:t>
      </w:r>
    </w:p>
    <w:p>
      <w:pPr>
        <w:spacing w:before="4"/>
        <w:ind w:left="0" w:right="4" w:firstLine="0"/>
        <w:jc w:val="center"/>
        <w:rPr>
          <w:sz w:val="18"/>
        </w:rPr>
      </w:pPr>
      <w:r>
        <w:rPr>
          <w:sz w:val="18"/>
        </w:rPr>
        <w:t>Avenida</w:t>
      </w:r>
      <w:r>
        <w:rPr>
          <w:spacing w:val="-5"/>
          <w:sz w:val="18"/>
        </w:rPr>
        <w:t> </w:t>
      </w:r>
      <w:r>
        <w:rPr>
          <w:sz w:val="18"/>
        </w:rPr>
        <w:t>André</w:t>
      </w:r>
      <w:r>
        <w:rPr>
          <w:spacing w:val="-4"/>
          <w:sz w:val="18"/>
        </w:rPr>
        <w:t> </w:t>
      </w:r>
      <w:r>
        <w:rPr>
          <w:sz w:val="18"/>
        </w:rPr>
        <w:t>Araújo,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z w:val="18"/>
        </w:rPr>
        <w:t>200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Bairro</w:t>
      </w:r>
      <w:r>
        <w:rPr>
          <w:spacing w:val="-4"/>
          <w:sz w:val="18"/>
        </w:rPr>
        <w:t> </w:t>
      </w:r>
      <w:r>
        <w:rPr>
          <w:sz w:val="18"/>
        </w:rPr>
        <w:t>Aleixo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z w:val="18"/>
        </w:rPr>
        <w:t>CEP</w:t>
      </w:r>
      <w:r>
        <w:rPr>
          <w:spacing w:val="-4"/>
          <w:sz w:val="18"/>
        </w:rPr>
        <w:t> </w:t>
      </w:r>
      <w:r>
        <w:rPr>
          <w:sz w:val="18"/>
        </w:rPr>
        <w:t>69060-000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z w:val="18"/>
        </w:rPr>
        <w:t>Manaus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z w:val="18"/>
        </w:rPr>
        <w:t>AM</w:t>
      </w:r>
      <w:r>
        <w:rPr>
          <w:spacing w:val="-10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hyperlink r:id="rId7">
        <w:r>
          <w:rPr>
            <w:sz w:val="18"/>
          </w:rPr>
          <w:t>www.tre-am.jus.br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Title"/>
      </w:pPr>
      <w:r>
        <w:rPr/>
        <w:t>DECISÃO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line="321" w:lineRule="auto" w:before="222"/>
        <w:ind w:left="110" w:right="108" w:firstLine="1128"/>
        <w:jc w:val="both"/>
      </w:pPr>
      <w:r>
        <w:rPr>
          <w:w w:val="105"/>
        </w:rPr>
        <w:t>Trata-se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proposta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contratação</w:t>
      </w:r>
      <w:r>
        <w:rPr>
          <w:spacing w:val="1"/>
          <w:w w:val="105"/>
        </w:rPr>
        <w:t> </w:t>
      </w:r>
      <w:r>
        <w:rPr>
          <w:w w:val="105"/>
        </w:rPr>
        <w:t>direta,</w:t>
      </w:r>
      <w:r>
        <w:rPr>
          <w:spacing w:val="1"/>
          <w:w w:val="105"/>
        </w:rPr>
        <w:t> </w:t>
      </w:r>
      <w:r>
        <w:rPr>
          <w:w w:val="105"/>
        </w:rPr>
        <w:t>através</w:t>
      </w:r>
      <w:r>
        <w:rPr>
          <w:spacing w:val="1"/>
          <w:w w:val="105"/>
        </w:rPr>
        <w:t> </w:t>
      </w:r>
      <w:r>
        <w:rPr>
          <w:w w:val="105"/>
        </w:rPr>
        <w:t>do</w:t>
      </w:r>
      <w:r>
        <w:rPr>
          <w:spacing w:val="1"/>
          <w:w w:val="105"/>
        </w:rPr>
        <w:t> </w:t>
      </w:r>
      <w:r>
        <w:rPr>
          <w:w w:val="105"/>
        </w:rPr>
        <w:t>instituto</w:t>
      </w:r>
      <w:r>
        <w:rPr>
          <w:spacing w:val="1"/>
          <w:w w:val="105"/>
        </w:rPr>
        <w:t> </w:t>
      </w:r>
      <w:r>
        <w:rPr>
          <w:w w:val="105"/>
        </w:rPr>
        <w:t>da</w:t>
      </w:r>
      <w:r>
        <w:rPr>
          <w:spacing w:val="1"/>
          <w:w w:val="105"/>
        </w:rPr>
        <w:t> </w:t>
      </w:r>
      <w:r>
        <w:rPr>
          <w:w w:val="105"/>
        </w:rPr>
        <w:t>dispensa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licitação,</w:t>
      </w:r>
      <w:r>
        <w:rPr>
          <w:spacing w:val="-59"/>
          <w:w w:val="105"/>
        </w:rPr>
        <w:t> </w:t>
      </w:r>
      <w:r>
        <w:rPr>
          <w:w w:val="105"/>
        </w:rPr>
        <w:t>conforme</w:t>
      </w:r>
      <w:r>
        <w:rPr>
          <w:spacing w:val="-14"/>
          <w:w w:val="105"/>
        </w:rPr>
        <w:t> </w:t>
      </w:r>
      <w:r>
        <w:rPr>
          <w:w w:val="105"/>
        </w:rPr>
        <w:t>previsto</w:t>
      </w:r>
      <w:r>
        <w:rPr>
          <w:spacing w:val="-13"/>
          <w:w w:val="105"/>
        </w:rPr>
        <w:t> </w:t>
      </w:r>
      <w:r>
        <w:rPr>
          <w:w w:val="105"/>
        </w:rPr>
        <w:t>no</w:t>
      </w:r>
      <w:r>
        <w:rPr>
          <w:spacing w:val="-13"/>
          <w:w w:val="105"/>
        </w:rPr>
        <w:t> </w:t>
      </w:r>
      <w:r>
        <w:rPr>
          <w:w w:val="105"/>
        </w:rPr>
        <w:t>art.</w:t>
      </w:r>
      <w:r>
        <w:rPr>
          <w:spacing w:val="-12"/>
          <w:w w:val="105"/>
        </w:rPr>
        <w:t> </w:t>
      </w:r>
      <w:r>
        <w:rPr>
          <w:w w:val="105"/>
        </w:rPr>
        <w:t>75,</w:t>
      </w:r>
      <w:r>
        <w:rPr>
          <w:spacing w:val="-13"/>
          <w:w w:val="105"/>
        </w:rPr>
        <w:t> </w:t>
      </w:r>
      <w:r>
        <w:rPr>
          <w:w w:val="105"/>
        </w:rPr>
        <w:t>II,</w:t>
      </w:r>
      <w:r>
        <w:rPr>
          <w:spacing w:val="-12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Lei</w:t>
      </w:r>
      <w:r>
        <w:rPr>
          <w:spacing w:val="-13"/>
          <w:w w:val="105"/>
        </w:rPr>
        <w:t> </w:t>
      </w:r>
      <w:r>
        <w:rPr>
          <w:w w:val="105"/>
        </w:rPr>
        <w:t>nº</w:t>
      </w:r>
      <w:r>
        <w:rPr>
          <w:spacing w:val="-12"/>
          <w:w w:val="105"/>
        </w:rPr>
        <w:t> </w:t>
      </w:r>
      <w:r>
        <w:rPr>
          <w:w w:val="105"/>
        </w:rPr>
        <w:t>14.133/2021,</w:t>
      </w:r>
      <w:r>
        <w:rPr>
          <w:spacing w:val="-13"/>
          <w:w w:val="105"/>
        </w:rPr>
        <w:t> </w:t>
      </w:r>
      <w:r>
        <w:rPr>
          <w:w w:val="105"/>
        </w:rPr>
        <w:t>para</w:t>
      </w:r>
      <w:r>
        <w:rPr>
          <w:spacing w:val="-12"/>
          <w:w w:val="105"/>
        </w:rPr>
        <w:t> </w:t>
      </w:r>
      <w:r>
        <w:rPr>
          <w:w w:val="105"/>
        </w:rPr>
        <w:t>aquisição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buffet</w:t>
      </w:r>
      <w:r>
        <w:rPr>
          <w:spacing w:val="-12"/>
          <w:w w:val="105"/>
        </w:rPr>
        <w:t> </w:t>
      </w:r>
      <w:r>
        <w:rPr>
          <w:w w:val="105"/>
        </w:rPr>
        <w:t>para</w:t>
      </w:r>
      <w:r>
        <w:rPr>
          <w:spacing w:val="-12"/>
          <w:w w:val="105"/>
        </w:rPr>
        <w:t> </w:t>
      </w:r>
      <w:r>
        <w:rPr>
          <w:w w:val="105"/>
        </w:rPr>
        <w:t>90</w:t>
      </w:r>
      <w:r>
        <w:rPr>
          <w:spacing w:val="-13"/>
          <w:w w:val="105"/>
        </w:rPr>
        <w:t> </w:t>
      </w:r>
      <w:r>
        <w:rPr>
          <w:w w:val="105"/>
        </w:rPr>
        <w:t>pessoas,</w:t>
      </w:r>
      <w:r>
        <w:rPr>
          <w:spacing w:val="-12"/>
          <w:w w:val="105"/>
        </w:rPr>
        <w:t> </w:t>
      </w:r>
      <w:r>
        <w:rPr>
          <w:w w:val="105"/>
        </w:rPr>
        <w:t>objetivando</w:t>
      </w:r>
      <w:r>
        <w:rPr>
          <w:spacing w:val="-59"/>
          <w:w w:val="105"/>
        </w:rPr>
        <w:t> </w:t>
      </w:r>
      <w:r>
        <w:rPr>
          <w:w w:val="105"/>
        </w:rPr>
        <w:t>subsidiar a realização do evento de Cerimônia de Inauguração do Quadro dos Presidentes do TRE-AM,</w:t>
      </w:r>
      <w:r>
        <w:rPr>
          <w:spacing w:val="1"/>
          <w:w w:val="105"/>
        </w:rPr>
        <w:t> </w:t>
      </w:r>
      <w:r>
        <w:rPr>
          <w:w w:val="105"/>
        </w:rPr>
        <w:t>juntamente com o Lançamento da Revista de Jurisprudência (Edição Especial dos 90 da Justiça Eleitoral),</w:t>
      </w:r>
      <w:r>
        <w:rPr>
          <w:spacing w:val="1"/>
          <w:w w:val="105"/>
        </w:rPr>
        <w:t> </w:t>
      </w:r>
      <w:r>
        <w:rPr>
          <w:w w:val="105"/>
        </w:rPr>
        <w:t>conforme</w:t>
      </w:r>
      <w:r>
        <w:rPr>
          <w:spacing w:val="-3"/>
          <w:w w:val="105"/>
        </w:rPr>
        <w:t> </w:t>
      </w:r>
      <w:r>
        <w:rPr>
          <w:w w:val="105"/>
        </w:rPr>
        <w:t>Termo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Referência</w:t>
      </w:r>
      <w:r>
        <w:rPr>
          <w:spacing w:val="-1"/>
          <w:w w:val="105"/>
        </w:rPr>
        <w:t> </w:t>
      </w:r>
      <w:r>
        <w:rPr>
          <w:w w:val="105"/>
        </w:rPr>
        <w:t>0000144198.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321" w:lineRule="auto"/>
        <w:ind w:left="110" w:right="108" w:firstLine="1128"/>
        <w:jc w:val="both"/>
      </w:pPr>
      <w:r>
        <w:rPr/>
        <w:t>A Assessoria Jurídica da Diretoria-Geral – ASJUR constatou a regularidade do procedimento e se</w:t>
      </w:r>
      <w:r>
        <w:rPr>
          <w:spacing w:val="1"/>
        </w:rPr>
        <w:t> </w:t>
      </w:r>
      <w:r>
        <w:rPr>
          <w:w w:val="105"/>
        </w:rPr>
        <w:t>posicionou</w:t>
      </w:r>
      <w:r>
        <w:rPr>
          <w:spacing w:val="1"/>
          <w:w w:val="105"/>
        </w:rPr>
        <w:t> </w:t>
      </w:r>
      <w:r>
        <w:rPr>
          <w:w w:val="105"/>
        </w:rPr>
        <w:t>pelo</w:t>
      </w:r>
      <w:r>
        <w:rPr>
          <w:spacing w:val="1"/>
          <w:w w:val="105"/>
        </w:rPr>
        <w:t> </w:t>
      </w:r>
      <w:r>
        <w:rPr>
          <w:w w:val="105"/>
        </w:rPr>
        <w:t>cabimento</w:t>
      </w:r>
      <w:r>
        <w:rPr>
          <w:spacing w:val="1"/>
          <w:w w:val="105"/>
        </w:rPr>
        <w:t> </w:t>
      </w:r>
      <w:r>
        <w:rPr>
          <w:w w:val="105"/>
        </w:rPr>
        <w:t>da</w:t>
      </w:r>
      <w:r>
        <w:rPr>
          <w:spacing w:val="1"/>
          <w:w w:val="105"/>
        </w:rPr>
        <w:t> </w:t>
      </w:r>
      <w:r>
        <w:rPr>
          <w:w w:val="105"/>
        </w:rPr>
        <w:t>aplicação</w:t>
      </w:r>
      <w:r>
        <w:rPr>
          <w:spacing w:val="1"/>
          <w:w w:val="105"/>
        </w:rPr>
        <w:t> </w:t>
      </w:r>
      <w:r>
        <w:rPr>
          <w:w w:val="105"/>
        </w:rPr>
        <w:t>do</w:t>
      </w:r>
      <w:r>
        <w:rPr>
          <w:spacing w:val="1"/>
          <w:w w:val="105"/>
        </w:rPr>
        <w:t> </w:t>
      </w:r>
      <w:r>
        <w:rPr>
          <w:w w:val="105"/>
        </w:rPr>
        <w:t>instituto</w:t>
      </w:r>
      <w:r>
        <w:rPr>
          <w:spacing w:val="1"/>
          <w:w w:val="105"/>
        </w:rPr>
        <w:t> </w:t>
      </w:r>
      <w:r>
        <w:rPr>
          <w:w w:val="105"/>
        </w:rPr>
        <w:t>alusivo</w:t>
      </w:r>
      <w:r>
        <w:rPr>
          <w:spacing w:val="1"/>
          <w:w w:val="105"/>
        </w:rPr>
        <w:t> </w:t>
      </w:r>
      <w:r>
        <w:rPr>
          <w:w w:val="105"/>
        </w:rPr>
        <w:t>à</w:t>
      </w:r>
      <w:r>
        <w:rPr>
          <w:spacing w:val="1"/>
          <w:w w:val="105"/>
        </w:rPr>
        <w:t> </w:t>
      </w:r>
      <w:r>
        <w:rPr>
          <w:w w:val="105"/>
        </w:rPr>
        <w:t>dispensa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licitação,</w:t>
      </w:r>
      <w:r>
        <w:rPr>
          <w:spacing w:val="1"/>
          <w:w w:val="105"/>
        </w:rPr>
        <w:t> </w:t>
      </w:r>
      <w:r>
        <w:rPr>
          <w:w w:val="105"/>
        </w:rPr>
        <w:t>considerando</w:t>
      </w:r>
      <w:r>
        <w:rPr>
          <w:spacing w:val="1"/>
          <w:w w:val="105"/>
        </w:rPr>
        <w:t> </w:t>
      </w:r>
      <w:r>
        <w:rPr>
          <w:w w:val="105"/>
        </w:rPr>
        <w:t>o</w:t>
      </w:r>
      <w:r>
        <w:rPr>
          <w:spacing w:val="-59"/>
          <w:w w:val="105"/>
        </w:rPr>
        <w:t> </w:t>
      </w:r>
      <w:r>
        <w:rPr>
          <w:w w:val="105"/>
        </w:rPr>
        <w:t>atendimento das exigências legais previstas nos arts. 75, II e 92, da Lei nº 14.133/2021, com a contratação</w:t>
      </w:r>
      <w:r>
        <w:rPr>
          <w:spacing w:val="-59"/>
          <w:w w:val="105"/>
        </w:rPr>
        <w:t> </w:t>
      </w:r>
      <w:r>
        <w:rPr>
          <w:w w:val="105"/>
        </w:rPr>
        <w:t>direta da pessoa jurídica Contemporâneo Festas &amp; Eventos, destacando que o ato deverá ser divulgado e</w:t>
      </w:r>
      <w:r>
        <w:rPr>
          <w:spacing w:val="1"/>
          <w:w w:val="105"/>
        </w:rPr>
        <w:t> </w:t>
      </w:r>
      <w:r>
        <w:rPr>
          <w:w w:val="105"/>
        </w:rPr>
        <w:t>mantido à disposição do público em sítio eletrônico oficial, nos moldes do parágrafo único do art. 72, da Lei</w:t>
      </w:r>
      <w:r>
        <w:rPr>
          <w:spacing w:val="-59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w w:val="105"/>
        </w:rPr>
        <w:t>14.133/2021.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BodyText"/>
        <w:spacing w:line="321" w:lineRule="auto" w:before="1"/>
        <w:ind w:left="110" w:right="115" w:firstLine="1128"/>
        <w:jc w:val="both"/>
      </w:pPr>
      <w:r>
        <w:rPr>
          <w:w w:val="105"/>
        </w:rPr>
        <w:t>Na</w:t>
      </w:r>
      <w:r>
        <w:rPr>
          <w:spacing w:val="-10"/>
          <w:w w:val="105"/>
        </w:rPr>
        <w:t> </w:t>
      </w:r>
      <w:r>
        <w:rPr>
          <w:w w:val="105"/>
        </w:rPr>
        <w:t>oportunidade,</w:t>
      </w:r>
      <w:r>
        <w:rPr>
          <w:spacing w:val="-10"/>
          <w:w w:val="105"/>
        </w:rPr>
        <w:t> </w:t>
      </w:r>
      <w:r>
        <w:rPr>
          <w:w w:val="105"/>
        </w:rPr>
        <w:t>ressaltou</w:t>
      </w:r>
      <w:r>
        <w:rPr>
          <w:spacing w:val="-9"/>
          <w:w w:val="105"/>
        </w:rPr>
        <w:t> </w:t>
      </w:r>
      <w:r>
        <w:rPr>
          <w:w w:val="105"/>
        </w:rPr>
        <w:t>que</w:t>
      </w:r>
      <w:r>
        <w:rPr>
          <w:spacing w:val="-10"/>
          <w:w w:val="105"/>
        </w:rPr>
        <w:t> </w:t>
      </w:r>
      <w:r>
        <w:rPr>
          <w:w w:val="105"/>
        </w:rPr>
        <w:t>é</w:t>
      </w:r>
      <w:r>
        <w:rPr>
          <w:spacing w:val="-9"/>
          <w:w w:val="105"/>
        </w:rPr>
        <w:t> </w:t>
      </w:r>
      <w:r>
        <w:rPr>
          <w:w w:val="105"/>
        </w:rPr>
        <w:t>necessária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publicação</w:t>
      </w:r>
      <w:r>
        <w:rPr>
          <w:spacing w:val="-9"/>
          <w:w w:val="105"/>
        </w:rPr>
        <w:t> </w:t>
      </w:r>
      <w:r>
        <w:rPr>
          <w:w w:val="105"/>
        </w:rPr>
        <w:t>do</w:t>
      </w:r>
      <w:r>
        <w:rPr>
          <w:spacing w:val="-10"/>
          <w:w w:val="105"/>
        </w:rPr>
        <w:t> </w:t>
      </w:r>
      <w:r>
        <w:rPr>
          <w:w w:val="105"/>
        </w:rPr>
        <w:t>instrumento</w:t>
      </w:r>
      <w:r>
        <w:rPr>
          <w:spacing w:val="-9"/>
          <w:w w:val="105"/>
        </w:rPr>
        <w:t> </w:t>
      </w:r>
      <w:r>
        <w:rPr>
          <w:w w:val="105"/>
        </w:rPr>
        <w:t>ou</w:t>
      </w:r>
      <w:r>
        <w:rPr>
          <w:spacing w:val="-10"/>
          <w:w w:val="105"/>
        </w:rPr>
        <w:t> </w:t>
      </w:r>
      <w:r>
        <w:rPr>
          <w:w w:val="105"/>
        </w:rPr>
        <w:t>substituto</w:t>
      </w:r>
      <w:r>
        <w:rPr>
          <w:spacing w:val="-10"/>
          <w:w w:val="105"/>
        </w:rPr>
        <w:t> </w:t>
      </w:r>
      <w:r>
        <w:rPr>
          <w:w w:val="105"/>
        </w:rPr>
        <w:t>no</w:t>
      </w:r>
      <w:r>
        <w:rPr>
          <w:spacing w:val="-9"/>
          <w:w w:val="105"/>
        </w:rPr>
        <w:t> </w:t>
      </w:r>
      <w:r>
        <w:rPr>
          <w:w w:val="105"/>
        </w:rPr>
        <w:t>Portal</w:t>
      </w:r>
      <w:r>
        <w:rPr>
          <w:spacing w:val="-59"/>
          <w:w w:val="105"/>
        </w:rPr>
        <w:t> </w:t>
      </w:r>
      <w:r>
        <w:rPr>
          <w:w w:val="105"/>
        </w:rPr>
        <w:t>Nacional de Contratações Públicas (PNCP), no prazo de 10(dez) dias úteis, bem como, a declaração da</w:t>
      </w:r>
      <w:r>
        <w:rPr>
          <w:spacing w:val="1"/>
          <w:w w:val="105"/>
        </w:rPr>
        <w:t> </w:t>
      </w:r>
      <w:r>
        <w:rPr>
          <w:w w:val="105"/>
        </w:rPr>
        <w:t>conformidade com a Lei de Responsabilidade Fiscal, em razão do valor da contratação, no Parecer</w:t>
      </w:r>
      <w:r>
        <w:rPr>
          <w:spacing w:val="1"/>
          <w:w w:val="105"/>
        </w:rPr>
        <w:t> </w:t>
      </w:r>
      <w:r>
        <w:rPr>
          <w:w w:val="105"/>
        </w:rPr>
        <w:t>0000150460.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</w:pPr>
    </w:p>
    <w:p>
      <w:pPr>
        <w:pStyle w:val="BodyText"/>
        <w:spacing w:line="321" w:lineRule="auto"/>
        <w:ind w:left="110" w:right="107" w:firstLine="1128"/>
        <w:jc w:val="both"/>
      </w:pPr>
      <w:r>
        <w:rPr>
          <w:w w:val="105"/>
        </w:rPr>
        <w:t>Em sua manifestação, a Diretora-Geral, aprovou o Termo de Referência nº 01/2024-CEMEB -</w:t>
      </w:r>
      <w:r>
        <w:rPr>
          <w:spacing w:val="1"/>
          <w:w w:val="105"/>
        </w:rPr>
        <w:t> </w:t>
      </w:r>
      <w:r>
        <w:rPr>
          <w:w w:val="105"/>
        </w:rPr>
        <w:t>TRE/AM e, em seguida, sugeriu a autorização da contratação direta, mediante dispensa de licitação, da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pessoa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jurídica</w:t>
      </w:r>
      <w:r>
        <w:rPr>
          <w:spacing w:val="-8"/>
          <w:w w:val="105"/>
        </w:rPr>
        <w:t> </w:t>
      </w:r>
      <w:r>
        <w:rPr>
          <w:rFonts w:ascii="Arial" w:hAnsi="Arial"/>
          <w:b/>
          <w:spacing w:val="-1"/>
          <w:w w:val="105"/>
        </w:rPr>
        <w:t>Contemporâneo</w:t>
      </w:r>
      <w:r>
        <w:rPr>
          <w:rFonts w:ascii="Arial" w:hAnsi="Arial"/>
          <w:b/>
          <w:spacing w:val="-9"/>
          <w:w w:val="105"/>
        </w:rPr>
        <w:t> </w:t>
      </w:r>
      <w:r>
        <w:rPr>
          <w:rFonts w:ascii="Arial" w:hAnsi="Arial"/>
          <w:b/>
          <w:spacing w:val="-1"/>
          <w:w w:val="105"/>
        </w:rPr>
        <w:t>Festas</w:t>
      </w:r>
      <w:r>
        <w:rPr>
          <w:rFonts w:ascii="Arial" w:hAnsi="Arial"/>
          <w:b/>
          <w:spacing w:val="-8"/>
          <w:w w:val="105"/>
        </w:rPr>
        <w:t> </w:t>
      </w:r>
      <w:r>
        <w:rPr>
          <w:rFonts w:ascii="Arial" w:hAnsi="Arial"/>
          <w:b/>
          <w:spacing w:val="-1"/>
          <w:w w:val="105"/>
        </w:rPr>
        <w:t>&amp;</w:t>
      </w:r>
      <w:r>
        <w:rPr>
          <w:rFonts w:ascii="Arial" w:hAnsi="Arial"/>
          <w:b/>
          <w:spacing w:val="-9"/>
          <w:w w:val="105"/>
        </w:rPr>
        <w:t> </w:t>
      </w:r>
      <w:r>
        <w:rPr>
          <w:rFonts w:ascii="Arial" w:hAnsi="Arial"/>
          <w:b/>
          <w:spacing w:val="-1"/>
          <w:w w:val="105"/>
        </w:rPr>
        <w:t>Eventos,</w:t>
      </w:r>
      <w:r>
        <w:rPr>
          <w:rFonts w:ascii="Arial" w:hAnsi="Arial"/>
          <w:b/>
          <w:spacing w:val="-11"/>
          <w:w w:val="105"/>
        </w:rPr>
        <w:t> </w:t>
      </w:r>
      <w:r>
        <w:rPr>
          <w:spacing w:val="-1"/>
          <w:w w:val="105"/>
        </w:rPr>
        <w:t>inscrita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no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CNPJ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sob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número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nº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09.199.109/0001-74,</w:t>
      </w:r>
      <w:r>
        <w:rPr>
          <w:spacing w:val="-59"/>
          <w:w w:val="105"/>
        </w:rPr>
        <w:t> </w:t>
      </w:r>
      <w:r>
        <w:rPr>
          <w:w w:val="105"/>
        </w:rPr>
        <w:t>no</w:t>
      </w:r>
      <w:r>
        <w:rPr>
          <w:spacing w:val="-9"/>
          <w:w w:val="105"/>
        </w:rPr>
        <w:t> </w:t>
      </w:r>
      <w:r>
        <w:rPr>
          <w:w w:val="105"/>
        </w:rPr>
        <w:t>valor</w:t>
      </w:r>
      <w:r>
        <w:rPr>
          <w:spacing w:val="-8"/>
          <w:w w:val="105"/>
        </w:rPr>
        <w:t> </w:t>
      </w:r>
      <w:r>
        <w:rPr>
          <w:w w:val="105"/>
        </w:rPr>
        <w:t>total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R$</w:t>
      </w:r>
      <w:r>
        <w:rPr>
          <w:spacing w:val="-8"/>
          <w:w w:val="105"/>
        </w:rPr>
        <w:t> </w:t>
      </w:r>
      <w:r>
        <w:rPr>
          <w:w w:val="105"/>
        </w:rPr>
        <w:t>14.800,00</w:t>
      </w:r>
      <w:r>
        <w:rPr>
          <w:spacing w:val="-8"/>
          <w:w w:val="105"/>
        </w:rPr>
        <w:t> </w:t>
      </w:r>
      <w:r>
        <w:rPr>
          <w:w w:val="105"/>
        </w:rPr>
        <w:t>(quatorze</w:t>
      </w:r>
      <w:r>
        <w:rPr>
          <w:spacing w:val="-9"/>
          <w:w w:val="105"/>
        </w:rPr>
        <w:t> </w:t>
      </w:r>
      <w:r>
        <w:rPr>
          <w:w w:val="105"/>
        </w:rPr>
        <w:t>mil</w:t>
      </w:r>
      <w:r>
        <w:rPr>
          <w:spacing w:val="-8"/>
          <w:w w:val="105"/>
        </w:rPr>
        <w:t> </w:t>
      </w:r>
      <w:r>
        <w:rPr>
          <w:w w:val="105"/>
        </w:rPr>
        <w:t>e</w:t>
      </w:r>
      <w:r>
        <w:rPr>
          <w:spacing w:val="-8"/>
          <w:w w:val="105"/>
        </w:rPr>
        <w:t> </w:t>
      </w:r>
      <w:r>
        <w:rPr>
          <w:w w:val="105"/>
        </w:rPr>
        <w:t>oitocentos</w:t>
      </w:r>
      <w:r>
        <w:rPr>
          <w:spacing w:val="-8"/>
          <w:w w:val="105"/>
        </w:rPr>
        <w:t> </w:t>
      </w:r>
      <w:r>
        <w:rPr>
          <w:w w:val="105"/>
        </w:rPr>
        <w:t>reais),</w:t>
      </w:r>
      <w:r>
        <w:rPr>
          <w:spacing w:val="-8"/>
          <w:w w:val="105"/>
        </w:rPr>
        <w:t> </w:t>
      </w:r>
      <w:r>
        <w:rPr>
          <w:w w:val="105"/>
        </w:rPr>
        <w:t>para</w:t>
      </w:r>
      <w:r>
        <w:rPr>
          <w:spacing w:val="-8"/>
          <w:w w:val="105"/>
        </w:rPr>
        <w:t> </w:t>
      </w:r>
      <w:r>
        <w:rPr>
          <w:w w:val="105"/>
        </w:rPr>
        <w:t>contratação</w:t>
      </w:r>
      <w:r>
        <w:rPr>
          <w:spacing w:val="-9"/>
          <w:w w:val="105"/>
        </w:rPr>
        <w:t> </w:t>
      </w:r>
      <w:r>
        <w:rPr>
          <w:w w:val="105"/>
        </w:rPr>
        <w:t>do</w:t>
      </w:r>
      <w:r>
        <w:rPr>
          <w:spacing w:val="-8"/>
          <w:w w:val="105"/>
        </w:rPr>
        <w:t> </w:t>
      </w:r>
      <w:r>
        <w:rPr>
          <w:w w:val="105"/>
        </w:rPr>
        <w:t>serviço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buffet</w:t>
      </w:r>
      <w:r>
        <w:rPr>
          <w:spacing w:val="-7"/>
          <w:w w:val="105"/>
        </w:rPr>
        <w:t> </w:t>
      </w:r>
      <w:r>
        <w:rPr>
          <w:w w:val="105"/>
        </w:rPr>
        <w:t>para</w:t>
      </w:r>
      <w:r>
        <w:rPr>
          <w:spacing w:val="-8"/>
          <w:w w:val="105"/>
        </w:rPr>
        <w:t> </w:t>
      </w:r>
      <w:r>
        <w:rPr>
          <w:w w:val="105"/>
        </w:rPr>
        <w:t>o</w:t>
      </w:r>
      <w:r>
        <w:rPr>
          <w:spacing w:val="1"/>
          <w:w w:val="105"/>
        </w:rPr>
        <w:t> </w:t>
      </w:r>
      <w:r>
        <w:rPr>
          <w:w w:val="105"/>
        </w:rPr>
        <w:t>evento em tela, conforme descrição constante do Termo de Referência 0000144198, encaminhando o feito</w:t>
      </w:r>
      <w:r>
        <w:rPr>
          <w:spacing w:val="-59"/>
          <w:w w:val="105"/>
        </w:rPr>
        <w:t> </w:t>
      </w:r>
      <w:r>
        <w:rPr>
          <w:w w:val="105"/>
        </w:rPr>
        <w:t>para</w:t>
      </w:r>
      <w:r>
        <w:rPr>
          <w:spacing w:val="-3"/>
          <w:w w:val="105"/>
        </w:rPr>
        <w:t> </w:t>
      </w:r>
      <w:r>
        <w:rPr>
          <w:w w:val="105"/>
        </w:rPr>
        <w:t>deliberação</w:t>
      </w:r>
      <w:r>
        <w:rPr>
          <w:spacing w:val="-3"/>
          <w:w w:val="105"/>
        </w:rPr>
        <w:t> </w:t>
      </w:r>
      <w:r>
        <w:rPr>
          <w:w w:val="105"/>
        </w:rPr>
        <w:t>desta</w:t>
      </w:r>
      <w:r>
        <w:rPr>
          <w:spacing w:val="-2"/>
          <w:w w:val="105"/>
        </w:rPr>
        <w:t> </w:t>
      </w:r>
      <w:r>
        <w:rPr>
          <w:w w:val="105"/>
        </w:rPr>
        <w:t>Presidência.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321" w:lineRule="auto"/>
        <w:ind w:left="110" w:right="107" w:firstLine="1128"/>
        <w:jc w:val="both"/>
      </w:pPr>
      <w:r>
        <w:rPr>
          <w:w w:val="105"/>
        </w:rPr>
        <w:t>Ante o exposto, adoto como razões de decidir o Parecer nº 53/2024, da Assessoria Jurídica da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Diretoria-Geral 0000150460, para </w:t>
      </w:r>
      <w:r>
        <w:rPr>
          <w:rFonts w:ascii="Arial" w:hAnsi="Arial"/>
          <w:b/>
          <w:spacing w:val="-1"/>
          <w:w w:val="105"/>
        </w:rPr>
        <w:t>autorizar </w:t>
      </w:r>
      <w:r>
        <w:rPr>
          <w:spacing w:val="-1"/>
          <w:w w:val="105"/>
        </w:rPr>
        <w:t>a contratação, via dispensa de licitação, subscrita </w:t>
      </w:r>
      <w:r>
        <w:rPr>
          <w:w w:val="105"/>
        </w:rPr>
        <w:t>pela Diretora-</w:t>
      </w:r>
      <w:r>
        <w:rPr>
          <w:spacing w:val="-59"/>
          <w:w w:val="105"/>
        </w:rPr>
        <w:t> </w:t>
      </w:r>
      <w:r>
        <w:rPr>
          <w:w w:val="105"/>
        </w:rPr>
        <w:t>Geral deste Tribunal 0000150907, via dispensa de licitação, cujo objeto é a contratação direta da pessoa</w:t>
      </w:r>
      <w:r>
        <w:rPr>
          <w:spacing w:val="1"/>
          <w:w w:val="105"/>
        </w:rPr>
        <w:t> </w:t>
      </w:r>
      <w:r>
        <w:rPr>
          <w:w w:val="105"/>
        </w:rPr>
        <w:t>jurídica </w:t>
      </w:r>
      <w:r>
        <w:rPr>
          <w:rFonts w:ascii="Arial" w:hAnsi="Arial"/>
          <w:b/>
          <w:w w:val="105"/>
        </w:rPr>
        <w:t>Contemporâneo Festas &amp; Eventos, </w:t>
      </w:r>
      <w:r>
        <w:rPr>
          <w:w w:val="105"/>
        </w:rPr>
        <w:t>inscrita no CNPJ sob o número nº 09.199.109/0001-74, no</w:t>
      </w:r>
      <w:r>
        <w:rPr>
          <w:spacing w:val="1"/>
          <w:w w:val="105"/>
        </w:rPr>
        <w:t> </w:t>
      </w:r>
      <w:r>
        <w:rPr>
          <w:w w:val="105"/>
        </w:rPr>
        <w:t>valor total de R$ 14.800,00 (quatorze mil e oitocentos reais), para contratação do serviço de buffet para 90</w:t>
      </w:r>
      <w:r>
        <w:rPr>
          <w:spacing w:val="1"/>
          <w:w w:val="105"/>
        </w:rPr>
        <w:t> </w:t>
      </w:r>
      <w:r>
        <w:rPr>
          <w:w w:val="105"/>
        </w:rPr>
        <w:t>(noventa) pessoas, objetivando subsidiar a realização do evento de Cerimônia de Inauguração do Quadro</w:t>
      </w:r>
      <w:r>
        <w:rPr>
          <w:spacing w:val="1"/>
          <w:w w:val="105"/>
        </w:rPr>
        <w:t> </w:t>
      </w:r>
      <w:r>
        <w:rPr>
          <w:w w:val="105"/>
        </w:rPr>
        <w:t>dos</w:t>
      </w:r>
      <w:r>
        <w:rPr>
          <w:spacing w:val="-10"/>
          <w:w w:val="105"/>
        </w:rPr>
        <w:t> </w:t>
      </w:r>
      <w:r>
        <w:rPr>
          <w:w w:val="105"/>
        </w:rPr>
        <w:t>Presidentes</w:t>
      </w:r>
      <w:r>
        <w:rPr>
          <w:spacing w:val="-10"/>
          <w:w w:val="105"/>
        </w:rPr>
        <w:t> </w:t>
      </w:r>
      <w:r>
        <w:rPr>
          <w:w w:val="105"/>
        </w:rPr>
        <w:t>do</w:t>
      </w:r>
      <w:r>
        <w:rPr>
          <w:spacing w:val="-10"/>
          <w:w w:val="105"/>
        </w:rPr>
        <w:t> </w:t>
      </w:r>
      <w:r>
        <w:rPr>
          <w:w w:val="105"/>
        </w:rPr>
        <w:t>TRE-AM,</w:t>
      </w:r>
      <w:r>
        <w:rPr>
          <w:spacing w:val="-10"/>
          <w:w w:val="105"/>
        </w:rPr>
        <w:t> </w:t>
      </w:r>
      <w:r>
        <w:rPr>
          <w:w w:val="105"/>
        </w:rPr>
        <w:t>conforme</w:t>
      </w:r>
      <w:r>
        <w:rPr>
          <w:spacing w:val="-10"/>
          <w:w w:val="105"/>
        </w:rPr>
        <w:t> </w:t>
      </w:r>
      <w:r>
        <w:rPr>
          <w:w w:val="105"/>
        </w:rPr>
        <w:t>descrição</w:t>
      </w:r>
      <w:r>
        <w:rPr>
          <w:spacing w:val="-10"/>
          <w:w w:val="105"/>
        </w:rPr>
        <w:t> </w:t>
      </w:r>
      <w:r>
        <w:rPr>
          <w:w w:val="105"/>
        </w:rPr>
        <w:t>constante</w:t>
      </w:r>
      <w:r>
        <w:rPr>
          <w:spacing w:val="-10"/>
          <w:w w:val="105"/>
        </w:rPr>
        <w:t> </w:t>
      </w:r>
      <w:r>
        <w:rPr>
          <w:w w:val="105"/>
        </w:rPr>
        <w:t>do</w:t>
      </w:r>
      <w:r>
        <w:rPr>
          <w:spacing w:val="-9"/>
          <w:w w:val="105"/>
        </w:rPr>
        <w:t> </w:t>
      </w:r>
      <w:r>
        <w:rPr>
          <w:w w:val="105"/>
        </w:rPr>
        <w:t>Termo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Referência</w:t>
      </w:r>
      <w:r>
        <w:rPr>
          <w:spacing w:val="-7"/>
          <w:w w:val="105"/>
        </w:rPr>
        <w:t> </w:t>
      </w:r>
      <w:r>
        <w:rPr>
          <w:w w:val="105"/>
        </w:rPr>
        <w:t>0000144198.</w:t>
      </w:r>
    </w:p>
    <w:p>
      <w:pPr>
        <w:spacing w:after="0" w:line="321" w:lineRule="auto"/>
        <w:jc w:val="both"/>
        <w:sectPr>
          <w:footerReference w:type="default" r:id="rId5"/>
          <w:type w:val="continuous"/>
          <w:pgSz w:w="11900" w:h="16840"/>
          <w:pgMar w:footer="181" w:top="560" w:bottom="380" w:left="580" w:right="580"/>
          <w:pgNumType w:start="1"/>
        </w:sectPr>
      </w:pPr>
    </w:p>
    <w:p>
      <w:pPr>
        <w:pStyle w:val="BodyText"/>
        <w:spacing w:line="321" w:lineRule="auto" w:before="81"/>
        <w:ind w:left="110" w:right="109" w:firstLine="1128"/>
        <w:jc w:val="both"/>
      </w:pPr>
      <w:r>
        <w:rPr>
          <w:w w:val="105"/>
        </w:rPr>
        <w:t>Na</w:t>
      </w:r>
      <w:r>
        <w:rPr>
          <w:spacing w:val="1"/>
          <w:w w:val="105"/>
        </w:rPr>
        <w:t> </w:t>
      </w:r>
      <w:r>
        <w:rPr>
          <w:w w:val="105"/>
        </w:rPr>
        <w:t>oportunidade,</w:t>
      </w:r>
      <w:r>
        <w:rPr>
          <w:spacing w:val="1"/>
          <w:w w:val="105"/>
        </w:rPr>
        <w:t> </w:t>
      </w:r>
      <w:r>
        <w:rPr>
          <w:w w:val="105"/>
        </w:rPr>
        <w:t>declaro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presente</w:t>
      </w:r>
      <w:r>
        <w:rPr>
          <w:spacing w:val="1"/>
          <w:w w:val="105"/>
        </w:rPr>
        <w:t> </w:t>
      </w:r>
      <w:r>
        <w:rPr>
          <w:w w:val="105"/>
        </w:rPr>
        <w:t>despesa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encontra</w:t>
      </w:r>
      <w:r>
        <w:rPr>
          <w:spacing w:val="1"/>
          <w:w w:val="105"/>
        </w:rPr>
        <w:t> </w:t>
      </w:r>
      <w:r>
        <w:rPr>
          <w:w w:val="105"/>
        </w:rPr>
        <w:t>adequada</w:t>
      </w:r>
      <w:r>
        <w:rPr>
          <w:spacing w:val="1"/>
          <w:w w:val="105"/>
        </w:rPr>
        <w:t> </w:t>
      </w:r>
      <w:r>
        <w:rPr>
          <w:w w:val="105"/>
        </w:rPr>
        <w:t>orçamentária</w:t>
      </w:r>
      <w:r>
        <w:rPr>
          <w:spacing w:val="1"/>
          <w:w w:val="105"/>
        </w:rPr>
        <w:t> </w:t>
      </w:r>
      <w:r>
        <w:rPr>
          <w:w w:val="105"/>
        </w:rPr>
        <w:t>e</w:t>
      </w:r>
      <w:r>
        <w:rPr>
          <w:spacing w:val="-59"/>
          <w:w w:val="105"/>
        </w:rPr>
        <w:t> </w:t>
      </w:r>
      <w:r>
        <w:rPr>
          <w:w w:val="105"/>
        </w:rPr>
        <w:t>financeiramente, estando de acordo com a Lei Orçamentária Anual, Plano Plurianual e Lei de Diretrizes</w:t>
      </w:r>
      <w:r>
        <w:rPr>
          <w:spacing w:val="1"/>
          <w:w w:val="105"/>
        </w:rPr>
        <w:t> </w:t>
      </w:r>
      <w:r>
        <w:rPr>
          <w:w w:val="105"/>
        </w:rPr>
        <w:t>Orçamentárias, nos termos do disposto no art. 16, inciso II, da Lei Complementar nº. 101/2000 (Lei de</w:t>
      </w:r>
      <w:r>
        <w:rPr>
          <w:spacing w:val="1"/>
          <w:w w:val="105"/>
        </w:rPr>
        <w:t> </w:t>
      </w:r>
      <w:r>
        <w:rPr>
          <w:w w:val="105"/>
        </w:rPr>
        <w:t>Responsabilidade</w:t>
      </w:r>
      <w:r>
        <w:rPr>
          <w:spacing w:val="-3"/>
          <w:w w:val="105"/>
        </w:rPr>
        <w:t> </w:t>
      </w:r>
      <w:r>
        <w:rPr>
          <w:w w:val="105"/>
        </w:rPr>
        <w:t>Fiscal).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BodyText"/>
        <w:spacing w:line="321" w:lineRule="auto"/>
        <w:ind w:left="110" w:right="110" w:firstLine="1128"/>
        <w:jc w:val="both"/>
      </w:pPr>
      <w:r>
        <w:rPr>
          <w:w w:val="105"/>
        </w:rPr>
        <w:t>Por fim, determino aos setores competentes a observância das recomendações da ASJUR/DG,</w:t>
      </w:r>
      <w:r>
        <w:rPr>
          <w:spacing w:val="-59"/>
          <w:w w:val="105"/>
        </w:rPr>
        <w:t> </w:t>
      </w:r>
      <w:r>
        <w:rPr>
          <w:w w:val="105"/>
        </w:rPr>
        <w:t>em</w:t>
      </w:r>
      <w:r>
        <w:rPr>
          <w:spacing w:val="-12"/>
          <w:w w:val="105"/>
        </w:rPr>
        <w:t> </w:t>
      </w:r>
      <w:r>
        <w:rPr>
          <w:w w:val="105"/>
        </w:rPr>
        <w:t>especial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publicação</w:t>
      </w:r>
      <w:r>
        <w:rPr>
          <w:spacing w:val="-11"/>
          <w:w w:val="105"/>
        </w:rPr>
        <w:t> </w:t>
      </w:r>
      <w:r>
        <w:rPr>
          <w:w w:val="105"/>
        </w:rPr>
        <w:t>do</w:t>
      </w:r>
      <w:r>
        <w:rPr>
          <w:spacing w:val="-11"/>
          <w:w w:val="105"/>
        </w:rPr>
        <w:t> </w:t>
      </w:r>
      <w:r>
        <w:rPr>
          <w:w w:val="105"/>
        </w:rPr>
        <w:t>instrumento</w:t>
      </w:r>
      <w:r>
        <w:rPr>
          <w:spacing w:val="-12"/>
          <w:w w:val="105"/>
        </w:rPr>
        <w:t> </w:t>
      </w:r>
      <w:r>
        <w:rPr>
          <w:w w:val="105"/>
        </w:rPr>
        <w:t>ou</w:t>
      </w:r>
      <w:r>
        <w:rPr>
          <w:spacing w:val="-11"/>
          <w:w w:val="105"/>
        </w:rPr>
        <w:t> </w:t>
      </w:r>
      <w:r>
        <w:rPr>
          <w:w w:val="105"/>
        </w:rPr>
        <w:t>substituto</w:t>
      </w:r>
      <w:r>
        <w:rPr>
          <w:spacing w:val="-11"/>
          <w:w w:val="105"/>
        </w:rPr>
        <w:t> </w:t>
      </w:r>
      <w:r>
        <w:rPr>
          <w:w w:val="105"/>
        </w:rPr>
        <w:t>no</w:t>
      </w:r>
      <w:r>
        <w:rPr>
          <w:spacing w:val="-12"/>
          <w:w w:val="105"/>
        </w:rPr>
        <w:t> </w:t>
      </w:r>
      <w:r>
        <w:rPr>
          <w:w w:val="105"/>
        </w:rPr>
        <w:t>Portal</w:t>
      </w:r>
      <w:r>
        <w:rPr>
          <w:spacing w:val="-11"/>
          <w:w w:val="105"/>
        </w:rPr>
        <w:t> </w:t>
      </w:r>
      <w:r>
        <w:rPr>
          <w:w w:val="105"/>
        </w:rPr>
        <w:t>Nacional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Contratações</w:t>
      </w:r>
      <w:r>
        <w:rPr>
          <w:spacing w:val="-11"/>
          <w:w w:val="105"/>
        </w:rPr>
        <w:t> </w:t>
      </w:r>
      <w:r>
        <w:rPr>
          <w:w w:val="105"/>
        </w:rPr>
        <w:t>Públicas</w:t>
      </w:r>
      <w:r>
        <w:rPr>
          <w:spacing w:val="-12"/>
          <w:w w:val="105"/>
        </w:rPr>
        <w:t> </w:t>
      </w:r>
      <w:r>
        <w:rPr>
          <w:w w:val="105"/>
        </w:rPr>
        <w:t>(PNCP),</w:t>
      </w:r>
      <w:r>
        <w:rPr>
          <w:spacing w:val="-58"/>
          <w:w w:val="105"/>
        </w:rPr>
        <w:t> </w:t>
      </w:r>
      <w:r>
        <w:rPr>
          <w:w w:val="105"/>
        </w:rPr>
        <w:t>no prazo de 10(dez) dias úteis, bem como a divulgação e manutenção do ato que autorizou a contratação</w:t>
      </w:r>
      <w:r>
        <w:rPr>
          <w:spacing w:val="1"/>
          <w:w w:val="105"/>
        </w:rPr>
        <w:t> </w:t>
      </w:r>
      <w:r>
        <w:rPr>
          <w:w w:val="105"/>
        </w:rPr>
        <w:t>direta à disposição do público em sítio eletrônico oficial, nos moldes do parágrafo único do art. 72, da Lei nº</w:t>
      </w:r>
      <w:r>
        <w:rPr>
          <w:spacing w:val="-59"/>
          <w:w w:val="105"/>
        </w:rPr>
        <w:t> </w:t>
      </w:r>
      <w:r>
        <w:rPr>
          <w:w w:val="105"/>
        </w:rPr>
        <w:t>14.133/2021.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BodyText"/>
        <w:ind w:left="1238"/>
      </w:pPr>
      <w:r>
        <w:rPr>
          <w:spacing w:val="-1"/>
          <w:w w:val="105"/>
        </w:rPr>
        <w:t>À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SAO,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para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prosseguimento.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1238"/>
      </w:pPr>
      <w:r>
        <w:rPr/>
        <w:t>Manaus/AM,</w:t>
      </w:r>
      <w:r>
        <w:rPr>
          <w:spacing w:val="16"/>
        </w:rPr>
        <w:t> </w:t>
      </w:r>
      <w:r>
        <w:rPr/>
        <w:t>data</w:t>
      </w:r>
      <w:r>
        <w:rPr>
          <w:spacing w:val="17"/>
        </w:rPr>
        <w:t> </w:t>
      </w:r>
      <w:r>
        <w:rPr/>
        <w:t>da</w:t>
      </w:r>
      <w:r>
        <w:rPr>
          <w:spacing w:val="16"/>
        </w:rPr>
        <w:t> </w:t>
      </w:r>
      <w:r>
        <w:rPr/>
        <w:t>assinatura</w:t>
      </w:r>
      <w:r>
        <w:rPr>
          <w:spacing w:val="17"/>
        </w:rPr>
        <w:t> </w:t>
      </w:r>
      <w:r>
        <w:rPr/>
        <w:t>eletrônica.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</w:pPr>
    </w:p>
    <w:p>
      <w:pPr>
        <w:spacing w:line="530" w:lineRule="atLeast" w:before="0"/>
        <w:ind w:left="2827" w:right="2837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461037</wp:posOffset>
            </wp:positionH>
            <wp:positionV relativeFrom="paragraph">
              <wp:posOffset>1245812</wp:posOffset>
            </wp:positionV>
            <wp:extent cx="846056" cy="57165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480004</wp:posOffset>
            </wp:positionH>
            <wp:positionV relativeFrom="paragraph">
              <wp:posOffset>1973637</wp:posOffset>
            </wp:positionV>
            <wp:extent cx="777634" cy="777634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21"/>
        </w:rPr>
        <w:t>(Assinado</w:t>
      </w:r>
      <w:r>
        <w:rPr>
          <w:rFonts w:ascii="Arial" w:hAnsi="Arial"/>
          <w:i/>
          <w:spacing w:val="18"/>
          <w:sz w:val="21"/>
        </w:rPr>
        <w:t> </w:t>
      </w:r>
      <w:r>
        <w:rPr>
          <w:rFonts w:ascii="Arial" w:hAnsi="Arial"/>
          <w:i/>
          <w:sz w:val="21"/>
        </w:rPr>
        <w:t>eletronicamente</w:t>
      </w:r>
      <w:r>
        <w:rPr>
          <w:rFonts w:ascii="Arial" w:hAnsi="Arial"/>
          <w:i/>
          <w:spacing w:val="18"/>
          <w:sz w:val="21"/>
        </w:rPr>
        <w:t> </w:t>
      </w:r>
      <w:r>
        <w:rPr>
          <w:rFonts w:ascii="Arial" w:hAnsi="Arial"/>
          <w:i/>
          <w:sz w:val="21"/>
        </w:rPr>
        <w:t>conf.</w:t>
      </w:r>
      <w:r>
        <w:rPr>
          <w:rFonts w:ascii="Arial" w:hAnsi="Arial"/>
          <w:i/>
          <w:spacing w:val="18"/>
          <w:sz w:val="21"/>
        </w:rPr>
        <w:t> </w:t>
      </w:r>
      <w:r>
        <w:rPr>
          <w:rFonts w:ascii="Arial" w:hAnsi="Arial"/>
          <w:i/>
          <w:sz w:val="21"/>
        </w:rPr>
        <w:t>Lei</w:t>
      </w:r>
      <w:r>
        <w:rPr>
          <w:rFonts w:ascii="Arial" w:hAnsi="Arial"/>
          <w:i/>
          <w:spacing w:val="18"/>
          <w:sz w:val="21"/>
        </w:rPr>
        <w:t> </w:t>
      </w:r>
      <w:r>
        <w:rPr>
          <w:rFonts w:ascii="Arial" w:hAnsi="Arial"/>
          <w:i/>
          <w:sz w:val="21"/>
        </w:rPr>
        <w:t>n.º</w:t>
      </w:r>
      <w:r>
        <w:rPr>
          <w:rFonts w:ascii="Arial" w:hAnsi="Arial"/>
          <w:i/>
          <w:spacing w:val="19"/>
          <w:sz w:val="21"/>
        </w:rPr>
        <w:t> </w:t>
      </w:r>
      <w:r>
        <w:rPr>
          <w:rFonts w:ascii="Arial" w:hAnsi="Arial"/>
          <w:i/>
          <w:sz w:val="21"/>
        </w:rPr>
        <w:t>11.419/2006)</w:t>
      </w:r>
      <w:r>
        <w:rPr>
          <w:rFonts w:ascii="Arial" w:hAnsi="Arial"/>
          <w:i/>
          <w:spacing w:val="-56"/>
          <w:sz w:val="21"/>
        </w:rPr>
        <w:t> </w:t>
      </w:r>
      <w:r>
        <w:rPr>
          <w:w w:val="105"/>
          <w:sz w:val="21"/>
        </w:rPr>
        <w:t>Desembargador </w:t>
      </w:r>
      <w:r>
        <w:rPr>
          <w:rFonts w:ascii="Arial" w:hAnsi="Arial"/>
          <w:b/>
          <w:w w:val="105"/>
          <w:sz w:val="21"/>
        </w:rPr>
        <w:t>JORGE MANOEL LOPES LINS</w:t>
      </w:r>
      <w:r>
        <w:rPr>
          <w:rFonts w:ascii="Arial" w:hAnsi="Arial"/>
          <w:b/>
          <w:spacing w:val="1"/>
          <w:w w:val="105"/>
          <w:sz w:val="21"/>
        </w:rPr>
        <w:t> </w:t>
      </w:r>
      <w:r>
        <w:rPr>
          <w:w w:val="105"/>
          <w:sz w:val="21"/>
        </w:rPr>
        <w:t>Presidente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TRE/AM</w:t>
      </w:r>
    </w:p>
    <w:p>
      <w:pPr>
        <w:pStyle w:val="BodyText"/>
        <w:spacing w:before="6"/>
        <w:rPr>
          <w:sz w:val="18"/>
        </w:rPr>
      </w:pPr>
      <w:r>
        <w:rPr/>
        <w:pict>
          <v:group style="position:absolute;margin-left:34.501675pt;margin-top:12.609465pt;width:525.75pt;height:1.2pt;mso-position-horizontal-relative:page;mso-position-vertical-relative:paragraph;z-index:-15728640;mso-wrap-distance-left:0;mso-wrap-distance-right:0" coordorigin="690,252" coordsize="10515,24">
            <v:shape style="position:absolute;left:690;top:252;width:10515;height:12" coordorigin="690,252" coordsize="10515,12" path="m11193,264l690,264,690,252,11205,252,11193,264xe" filled="true" fillcolor="#999999" stroked="false">
              <v:path arrowok="t"/>
              <v:fill type="solid"/>
            </v:shape>
            <v:shape style="position:absolute;left:690;top:264;width:10515;height:12" coordorigin="690,264" coordsize="10515,12" path="m11205,276l690,276,702,264,11205,264,11205,276xe" filled="true" fillcolor="#ededed" stroked="false">
              <v:path arrowok="t"/>
              <v:fill type="solid"/>
            </v:shape>
            <v:shape style="position:absolute;left:690;top:252;width:12;height:24" coordorigin="690,252" coordsize="12,24" path="m690,276l690,252,702,252,702,264,690,276xe" filled="true" fillcolor="#999999" stroked="false">
              <v:path arrowok="t"/>
              <v:fill type="solid"/>
            </v:shape>
            <v:shape style="position:absolute;left:11192;top:252;width:12;height:24" coordorigin="11193,252" coordsize="12,24" path="m11205,276l11193,276,11193,264,11205,252,11205,276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spacing w:line="249" w:lineRule="auto" w:before="170"/>
        <w:ind w:left="1526" w:right="227" w:firstLine="0"/>
        <w:jc w:val="left"/>
        <w:rPr>
          <w:sz w:val="21"/>
        </w:rPr>
      </w:pPr>
      <w:r>
        <w:rPr>
          <w:sz w:val="21"/>
        </w:rPr>
        <w:t>Documento</w:t>
      </w:r>
      <w:r>
        <w:rPr>
          <w:spacing w:val="23"/>
          <w:sz w:val="21"/>
        </w:rPr>
        <w:t> </w:t>
      </w:r>
      <w:r>
        <w:rPr>
          <w:sz w:val="21"/>
        </w:rPr>
        <w:t>assinado</w:t>
      </w:r>
      <w:r>
        <w:rPr>
          <w:spacing w:val="24"/>
          <w:sz w:val="21"/>
        </w:rPr>
        <w:t> </w:t>
      </w:r>
      <w:r>
        <w:rPr>
          <w:sz w:val="21"/>
        </w:rPr>
        <w:t>eletronicamente</w:t>
      </w:r>
      <w:r>
        <w:rPr>
          <w:spacing w:val="24"/>
          <w:sz w:val="21"/>
        </w:rPr>
        <w:t> </w:t>
      </w:r>
      <w:r>
        <w:rPr>
          <w:sz w:val="21"/>
        </w:rPr>
        <w:t>por</w:t>
      </w:r>
      <w:r>
        <w:rPr>
          <w:spacing w:val="26"/>
          <w:sz w:val="21"/>
        </w:rPr>
        <w:t> </w:t>
      </w:r>
      <w:r>
        <w:rPr>
          <w:rFonts w:ascii="Arial" w:hAnsi="Arial"/>
          <w:b/>
          <w:sz w:val="21"/>
        </w:rPr>
        <w:t>DESEMBARGADOR</w:t>
      </w:r>
      <w:r>
        <w:rPr>
          <w:rFonts w:ascii="Arial" w:hAnsi="Arial"/>
          <w:b/>
          <w:spacing w:val="24"/>
          <w:sz w:val="21"/>
        </w:rPr>
        <w:t> </w:t>
      </w:r>
      <w:r>
        <w:rPr>
          <w:rFonts w:ascii="Arial" w:hAnsi="Arial"/>
          <w:b/>
          <w:sz w:val="21"/>
        </w:rPr>
        <w:t>JORGE</w:t>
      </w:r>
      <w:r>
        <w:rPr>
          <w:rFonts w:ascii="Arial" w:hAnsi="Arial"/>
          <w:b/>
          <w:spacing w:val="24"/>
          <w:sz w:val="21"/>
        </w:rPr>
        <w:t> </w:t>
      </w:r>
      <w:r>
        <w:rPr>
          <w:rFonts w:ascii="Arial" w:hAnsi="Arial"/>
          <w:b/>
          <w:sz w:val="21"/>
        </w:rPr>
        <w:t>MANOEL</w:t>
      </w:r>
      <w:r>
        <w:rPr>
          <w:rFonts w:ascii="Arial" w:hAnsi="Arial"/>
          <w:b/>
          <w:spacing w:val="24"/>
          <w:sz w:val="21"/>
        </w:rPr>
        <w:t> </w:t>
      </w:r>
      <w:r>
        <w:rPr>
          <w:rFonts w:ascii="Arial" w:hAnsi="Arial"/>
          <w:b/>
          <w:sz w:val="21"/>
        </w:rPr>
        <w:t>LOPES</w:t>
      </w:r>
      <w:r>
        <w:rPr>
          <w:rFonts w:ascii="Arial" w:hAnsi="Arial"/>
          <w:b/>
          <w:spacing w:val="1"/>
          <w:sz w:val="21"/>
        </w:rPr>
        <w:t> </w:t>
      </w:r>
      <w:r>
        <w:rPr>
          <w:rFonts w:ascii="Arial" w:hAnsi="Arial"/>
          <w:b/>
          <w:w w:val="105"/>
          <w:sz w:val="21"/>
        </w:rPr>
        <w:t>LINS</w:t>
      </w:r>
      <w:r>
        <w:rPr>
          <w:w w:val="105"/>
          <w:sz w:val="21"/>
        </w:rPr>
        <w:t>, </w:t>
      </w:r>
      <w:r>
        <w:rPr>
          <w:rFonts w:ascii="Arial" w:hAnsi="Arial"/>
          <w:b/>
          <w:w w:val="105"/>
          <w:sz w:val="21"/>
        </w:rPr>
        <w:t>Presidente TRE-AM</w:t>
      </w:r>
      <w:r>
        <w:rPr>
          <w:w w:val="105"/>
          <w:sz w:val="21"/>
        </w:rPr>
        <w:t>, em 19/02/2024, às 12:42, conforme art. 1º, III, "b", da Lei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11.419/2006.</w:t>
      </w:r>
    </w:p>
    <w:p>
      <w:pPr>
        <w:pStyle w:val="BodyText"/>
        <w:spacing w:before="8"/>
        <w:rPr>
          <w:sz w:val="8"/>
        </w:rPr>
      </w:pPr>
      <w:r>
        <w:rPr/>
        <w:pict>
          <v:group style="position:absolute;margin-left:34.501675pt;margin-top:6.994435pt;width:525.75pt;height:1.2pt;mso-position-horizontal-relative:page;mso-position-vertical-relative:paragraph;z-index:-15728128;mso-wrap-distance-left:0;mso-wrap-distance-right:0" coordorigin="690,140" coordsize="10515,24">
            <v:shape style="position:absolute;left:690;top:139;width:10515;height:12" coordorigin="690,140" coordsize="10515,12" path="m11193,152l690,152,690,140,11205,140,11193,152xe" filled="true" fillcolor="#999999" stroked="false">
              <v:path arrowok="t"/>
              <v:fill type="solid"/>
            </v:shape>
            <v:shape style="position:absolute;left:690;top:151;width:10515;height:12" coordorigin="690,152" coordsize="10515,12" path="m11205,164l690,164,702,152,11205,152,11205,164xe" filled="true" fillcolor="#ededed" stroked="false">
              <v:path arrowok="t"/>
              <v:fill type="solid"/>
            </v:shape>
            <v:shape style="position:absolute;left:690;top:139;width:12;height:24" coordorigin="690,140" coordsize="12,24" path="m690,164l690,140,702,140,702,152,690,164xe" filled="true" fillcolor="#999999" stroked="false">
              <v:path arrowok="t"/>
              <v:fill type="solid"/>
            </v:shape>
            <v:shape style="position:absolute;left:11192;top:139;width:12;height:24" coordorigin="11193,140" coordsize="12,24" path="m11205,164l11193,164,11193,152,11205,140,11205,164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line="249" w:lineRule="auto" w:before="206"/>
        <w:ind w:left="1478" w:right="227"/>
      </w:pPr>
      <w:r>
        <w:rPr>
          <w:w w:val="105"/>
        </w:rPr>
        <w:t>A autenticidade do documento pode ser conferida no site https://sei.tre-</w:t>
      </w:r>
      <w:r>
        <w:rPr>
          <w:spacing w:val="1"/>
          <w:w w:val="105"/>
        </w:rPr>
        <w:t> </w:t>
      </w:r>
      <w:r>
        <w:rPr>
          <w:w w:val="105"/>
        </w:rPr>
        <w:t>am.jus.br/sei/controlador_externo.php?</w:t>
      </w:r>
      <w:r>
        <w:rPr>
          <w:spacing w:val="1"/>
          <w:w w:val="105"/>
        </w:rPr>
        <w:t> </w:t>
      </w:r>
      <w:r>
        <w:rPr/>
        <w:t>acao=documento_conferir&amp;id_orgao_acesso_externo=0</w:t>
      </w:r>
      <w:r>
        <w:rPr>
          <w:spacing w:val="34"/>
        </w:rPr>
        <w:t> </w:t>
      </w:r>
      <w:r>
        <w:rPr/>
        <w:t>informando</w:t>
      </w:r>
      <w:r>
        <w:rPr>
          <w:spacing w:val="35"/>
        </w:rPr>
        <w:t> </w:t>
      </w:r>
      <w:r>
        <w:rPr/>
        <w:t>o</w:t>
      </w:r>
      <w:r>
        <w:rPr>
          <w:spacing w:val="34"/>
        </w:rPr>
        <w:t> </w:t>
      </w:r>
      <w:r>
        <w:rPr/>
        <w:t>código</w:t>
      </w:r>
      <w:r>
        <w:rPr>
          <w:spacing w:val="35"/>
        </w:rPr>
        <w:t> </w:t>
      </w:r>
      <w:r>
        <w:rPr/>
        <w:t>verificador</w:t>
      </w:r>
      <w:r>
        <w:rPr>
          <w:spacing w:val="1"/>
        </w:rPr>
        <w:t> </w:t>
      </w:r>
      <w:r>
        <w:rPr>
          <w:rFonts w:ascii="Arial" w:hAnsi="Arial"/>
          <w:b/>
          <w:w w:val="105"/>
        </w:rPr>
        <w:t>0000151069</w:t>
      </w:r>
      <w:r>
        <w:rPr>
          <w:rFonts w:ascii="Arial" w:hAnsi="Arial"/>
          <w:b/>
          <w:spacing w:val="-4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3"/>
          <w:w w:val="105"/>
        </w:rPr>
        <w:t> </w:t>
      </w:r>
      <w:r>
        <w:rPr>
          <w:w w:val="105"/>
        </w:rPr>
        <w:t>código</w:t>
      </w:r>
      <w:r>
        <w:rPr>
          <w:spacing w:val="-3"/>
          <w:w w:val="105"/>
        </w:rPr>
        <w:t> </w:t>
      </w:r>
      <w:r>
        <w:rPr>
          <w:w w:val="105"/>
        </w:rPr>
        <w:t>CRC</w:t>
      </w:r>
      <w:r>
        <w:rPr>
          <w:spacing w:val="-2"/>
          <w:w w:val="105"/>
        </w:rPr>
        <w:t> </w:t>
      </w:r>
      <w:r>
        <w:rPr>
          <w:rFonts w:ascii="Arial" w:hAnsi="Arial"/>
          <w:b/>
          <w:w w:val="105"/>
        </w:rPr>
        <w:t>C25039BF</w:t>
      </w:r>
      <w:r>
        <w:rPr>
          <w:w w:val="105"/>
        </w:rPr>
        <w:t>.</w:t>
      </w:r>
    </w:p>
    <w:p>
      <w:pPr>
        <w:pStyle w:val="BodyText"/>
        <w:rPr>
          <w:sz w:val="13"/>
        </w:rPr>
      </w:pPr>
      <w:r>
        <w:rPr/>
        <w:pict>
          <v:group style="position:absolute;margin-left:35.101841pt;margin-top:9.442188pt;width:524.550pt;height:1.2pt;mso-position-horizontal-relative:page;mso-position-vertical-relative:paragraph;z-index:-15727616;mso-wrap-distance-left:0;mso-wrap-distance-right:0" coordorigin="702,189" coordsize="10491,24">
            <v:shape style="position:absolute;left:702;top:188;width:10491;height:12" coordorigin="702,189" coordsize="10491,12" path="m11181,201l702,201,702,189,11193,189,11181,201xe" filled="true" fillcolor="#999999" stroked="false">
              <v:path arrowok="t"/>
              <v:fill type="solid"/>
            </v:shape>
            <v:shape style="position:absolute;left:702;top:200;width:10491;height:12" coordorigin="702,201" coordsize="10491,12" path="m11193,213l702,213,714,201,11193,201,11193,213xe" filled="true" fillcolor="#ededed" stroked="false">
              <v:path arrowok="t"/>
              <v:fill type="solid"/>
            </v:shape>
            <v:shape style="position:absolute;left:702;top:188;width:12;height:24" coordorigin="702,189" coordsize="12,24" path="m702,213l702,189,714,189,714,201,702,213xe" filled="true" fillcolor="#999999" stroked="false">
              <v:path arrowok="t"/>
              <v:fill type="solid"/>
            </v:shape>
            <v:shape style="position:absolute;left:11180;top:188;width:12;height:24" coordorigin="11181,189" coordsize="12,24" path="m11193,213l11181,213,11181,201,11193,189,11193,213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5.702003pt;margin-top:29.248598pt;width:523.35pt;height:1.8pt;mso-position-horizontal-relative:page;mso-position-vertical-relative:paragraph;z-index:-15727104;mso-wrap-distance-left:0;mso-wrap-distance-right:0" coordorigin="714,585" coordsize="10467,36" path="m11181,609l714,609,714,621,11181,621,11181,609xm11181,585l714,585,714,597,11181,597,11181,585xe" filled="true" fillcolor="#333333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5"/>
        <w:rPr>
          <w:sz w:val="26"/>
        </w:rPr>
      </w:pPr>
    </w:p>
    <w:p>
      <w:pPr>
        <w:tabs>
          <w:tab w:pos="6997" w:val="left" w:leader="none"/>
        </w:tabs>
        <w:spacing w:before="0"/>
        <w:ind w:left="0" w:right="15" w:firstLine="0"/>
        <w:jc w:val="center"/>
        <w:rPr>
          <w:rFonts w:ascii="Trebuchet MS" w:hAnsi="Trebuchet MS"/>
          <w:sz w:val="18"/>
        </w:rPr>
      </w:pPr>
      <w:r>
        <w:rPr>
          <w:rFonts w:ascii="Trebuchet MS" w:hAnsi="Trebuchet MS"/>
          <w:w w:val="115"/>
          <w:sz w:val="18"/>
        </w:rPr>
        <w:t>Processo</w:t>
      </w:r>
      <w:r>
        <w:rPr>
          <w:rFonts w:ascii="Trebuchet MS" w:hAnsi="Trebuchet MS"/>
          <w:spacing w:val="-1"/>
          <w:w w:val="115"/>
          <w:sz w:val="18"/>
        </w:rPr>
        <w:t> </w:t>
      </w:r>
      <w:r>
        <w:rPr>
          <w:rFonts w:ascii="Trebuchet MS" w:hAnsi="Trebuchet MS"/>
          <w:w w:val="115"/>
          <w:sz w:val="18"/>
        </w:rPr>
        <w:t>nº 0001521-23.2024.6.04.0000</w:t>
        <w:tab/>
        <w:t>Número</w:t>
      </w:r>
      <w:r>
        <w:rPr>
          <w:rFonts w:ascii="Trebuchet MS" w:hAnsi="Trebuchet MS"/>
          <w:spacing w:val="2"/>
          <w:w w:val="115"/>
          <w:sz w:val="18"/>
        </w:rPr>
        <w:t> </w:t>
      </w:r>
      <w:r>
        <w:rPr>
          <w:rFonts w:ascii="Trebuchet MS" w:hAnsi="Trebuchet MS"/>
          <w:w w:val="115"/>
          <w:sz w:val="18"/>
        </w:rPr>
        <w:t>Geral:</w:t>
      </w:r>
      <w:r>
        <w:rPr>
          <w:rFonts w:ascii="Trebuchet MS" w:hAnsi="Trebuchet MS"/>
          <w:spacing w:val="1"/>
          <w:w w:val="115"/>
          <w:sz w:val="18"/>
        </w:rPr>
        <w:t> </w:t>
      </w:r>
      <w:r>
        <w:rPr>
          <w:rFonts w:ascii="Trebuchet MS" w:hAnsi="Trebuchet MS"/>
          <w:w w:val="115"/>
          <w:sz w:val="18"/>
        </w:rPr>
        <w:t>0000151069</w:t>
      </w:r>
      <w:r>
        <w:rPr>
          <w:rFonts w:ascii="Trebuchet MS" w:hAnsi="Trebuchet MS"/>
          <w:spacing w:val="1"/>
          <w:w w:val="115"/>
          <w:sz w:val="18"/>
        </w:rPr>
        <w:t> </w:t>
      </w:r>
      <w:r>
        <w:rPr>
          <w:rFonts w:ascii="Trebuchet MS" w:hAnsi="Trebuchet MS"/>
          <w:w w:val="115"/>
          <w:sz w:val="18"/>
        </w:rPr>
        <w:t>versão:</w:t>
      </w:r>
      <w:r>
        <w:rPr>
          <w:rFonts w:ascii="Trebuchet MS" w:hAnsi="Trebuchet MS"/>
          <w:spacing w:val="1"/>
          <w:w w:val="115"/>
          <w:sz w:val="18"/>
        </w:rPr>
        <w:t> </w:t>
      </w:r>
      <w:r>
        <w:rPr>
          <w:rFonts w:ascii="Trebuchet MS" w:hAnsi="Trebuchet MS"/>
          <w:w w:val="115"/>
          <w:sz w:val="18"/>
        </w:rPr>
        <w:t>9</w:t>
      </w:r>
    </w:p>
    <w:sectPr>
      <w:pgSz w:w="11900" w:h="16840"/>
      <w:pgMar w:header="0" w:footer="181" w:top="1060" w:bottom="3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9.175003pt;margin-top:821.947266pt;width:96.55pt;height:13.2pt;mso-position-horizontal-relative:page;mso-position-vertical-relative:page;z-index:-157870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EBEBE"/>
                    <w:sz w:val="20"/>
                  </w:rPr>
                  <w:t>Decisão 0000151069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701385pt;margin-top:821.947266pt;width:179.15pt;height:13.2pt;mso-position-horizontal-relative:page;mso-position-vertical-relative:page;z-index:-157864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EBEBE"/>
                    <w:sz w:val="20"/>
                  </w:rPr>
                  <w:t>SEI 0001521-23.2024.6.04.0000 / pg. </w:t>
                </w:r>
                <w:r>
                  <w:rPr/>
                  <w:fldChar w:fldCharType="begin"/>
                </w:r>
                <w:r>
                  <w:rPr>
                    <w:color w:val="BEBEBE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tre-am.jus.br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0001521-23.2024.6.04.0000</dc:title>
  <dcterms:created xsi:type="dcterms:W3CDTF">2024-03-12T16:38:58Z</dcterms:created>
  <dcterms:modified xsi:type="dcterms:W3CDTF">2024-03-12T16:38:58Z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2024-03-12T00:00:00Z</vt:filetime>
  </property>
</Properties>
</file>