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9"/>
        <w:rPr>
          <w:rFonts w:ascii="Times New Roman"/>
          <w:sz w:val="20"/>
        </w:rPr>
      </w:pPr>
      <w:bookmarkStart w:name="Decisão 0000100609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9"/>
        <w:ind w:left="1471" w:right="1474" w:firstLine="0"/>
        <w:jc w:val="center"/>
        <w:rPr>
          <w:sz w:val="20"/>
        </w:rPr>
      </w:pPr>
      <w:r>
        <w:rPr>
          <w:sz w:val="20"/>
        </w:rPr>
        <w:t>TRIBUNAL</w:t>
      </w:r>
      <w:r>
        <w:rPr>
          <w:spacing w:val="13"/>
          <w:sz w:val="20"/>
        </w:rPr>
        <w:t> </w:t>
      </w:r>
      <w:r>
        <w:rPr>
          <w:sz w:val="20"/>
        </w:rPr>
        <w:t>REGIONAL</w:t>
      </w:r>
      <w:r>
        <w:rPr>
          <w:spacing w:val="13"/>
          <w:sz w:val="20"/>
        </w:rPr>
        <w:t> </w:t>
      </w:r>
      <w:r>
        <w:rPr>
          <w:sz w:val="20"/>
        </w:rPr>
        <w:t>ELEITORAL</w:t>
      </w:r>
      <w:r>
        <w:rPr>
          <w:spacing w:val="13"/>
          <w:sz w:val="20"/>
        </w:rPr>
        <w:t> </w:t>
      </w:r>
      <w:r>
        <w:rPr>
          <w:sz w:val="20"/>
        </w:rPr>
        <w:t>DO</w:t>
      </w:r>
      <w:r>
        <w:rPr>
          <w:spacing w:val="13"/>
          <w:sz w:val="20"/>
        </w:rPr>
        <w:t> </w:t>
      </w:r>
      <w:r>
        <w:rPr>
          <w:sz w:val="20"/>
        </w:rPr>
        <w:t>AMAZONAS</w:t>
      </w:r>
    </w:p>
    <w:p>
      <w:pPr>
        <w:spacing w:before="4"/>
        <w:ind w:left="1471" w:right="1475" w:firstLine="0"/>
        <w:jc w:val="center"/>
        <w:rPr>
          <w:sz w:val="18"/>
        </w:rPr>
      </w:pPr>
      <w:r>
        <w:rPr>
          <w:sz w:val="18"/>
        </w:rPr>
        <w:t>Avenida</w:t>
      </w:r>
      <w:r>
        <w:rPr>
          <w:spacing w:val="-5"/>
          <w:sz w:val="18"/>
        </w:rPr>
        <w:t> </w:t>
      </w:r>
      <w:r>
        <w:rPr>
          <w:sz w:val="18"/>
        </w:rPr>
        <w:t>André</w:t>
      </w:r>
      <w:r>
        <w:rPr>
          <w:spacing w:val="-4"/>
          <w:sz w:val="18"/>
        </w:rPr>
        <w:t> </w:t>
      </w:r>
      <w:r>
        <w:rPr>
          <w:sz w:val="18"/>
        </w:rPr>
        <w:t>Araújo,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200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Bairro</w:t>
      </w:r>
      <w:r>
        <w:rPr>
          <w:spacing w:val="-4"/>
          <w:sz w:val="18"/>
        </w:rPr>
        <w:t> </w:t>
      </w:r>
      <w:r>
        <w:rPr>
          <w:sz w:val="18"/>
        </w:rPr>
        <w:t>Aleixo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CEP</w:t>
      </w:r>
      <w:r>
        <w:rPr>
          <w:spacing w:val="-4"/>
          <w:sz w:val="18"/>
        </w:rPr>
        <w:t> </w:t>
      </w:r>
      <w:r>
        <w:rPr>
          <w:sz w:val="18"/>
        </w:rPr>
        <w:t>69060-000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Manaus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AM</w:t>
      </w:r>
      <w:r>
        <w:rPr>
          <w:spacing w:val="-10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hyperlink r:id="rId7">
        <w:r>
          <w:rPr>
            <w:sz w:val="18"/>
          </w:rPr>
          <w:t>www.tre-am.jus.br</w:t>
        </w:r>
      </w:hyperlink>
    </w:p>
    <w:p>
      <w:pPr>
        <w:pStyle w:val="BodyText"/>
        <w:spacing w:before="5"/>
        <w:rPr>
          <w:sz w:val="22"/>
        </w:rPr>
      </w:pPr>
    </w:p>
    <w:p>
      <w:pPr>
        <w:pStyle w:val="Title"/>
      </w:pPr>
      <w:r>
        <w:rPr/>
        <w:t>DECISÃO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line="249" w:lineRule="auto" w:before="203"/>
        <w:ind w:left="110" w:right="112" w:firstLine="1128"/>
        <w:jc w:val="both"/>
      </w:pPr>
      <w:r>
        <w:rPr/>
        <w:t>Trata-se de proposta de contratação direta, através da dispensa de licitação, conforme</w:t>
      </w:r>
      <w:r>
        <w:rPr>
          <w:spacing w:val="1"/>
        </w:rPr>
        <w:t> </w:t>
      </w:r>
      <w:r>
        <w:rPr/>
        <w:t>previsto nos art. 75, II, e art. 92 da Lei nº 14.133/2021, visando a aquisição de gás de cozinha,</w:t>
      </w:r>
      <w:r>
        <w:rPr>
          <w:spacing w:val="1"/>
        </w:rPr>
        <w:t> </w:t>
      </w:r>
      <w:r>
        <w:rPr/>
        <w:t>engarrafado em botijão de 13Kg (treze quilogramas), para atender as necessidades do Posto de</w:t>
      </w:r>
      <w:r>
        <w:rPr>
          <w:spacing w:val="1"/>
        </w:rPr>
        <w:t> </w:t>
      </w:r>
      <w:r>
        <w:rPr/>
        <w:t>Atendimento</w:t>
      </w:r>
      <w:r>
        <w:rPr>
          <w:spacing w:val="21"/>
        </w:rPr>
        <w:t> </w:t>
      </w:r>
      <w:r>
        <w:rPr/>
        <w:t>da</w:t>
      </w:r>
      <w:r>
        <w:rPr>
          <w:spacing w:val="22"/>
        </w:rPr>
        <w:t> </w:t>
      </w:r>
      <w:r>
        <w:rPr/>
        <w:t>16ª</w:t>
      </w:r>
      <w:r>
        <w:rPr>
          <w:spacing w:val="21"/>
        </w:rPr>
        <w:t> </w:t>
      </w:r>
      <w:r>
        <w:rPr/>
        <w:t>Zona</w:t>
      </w:r>
      <w:r>
        <w:rPr>
          <w:spacing w:val="22"/>
        </w:rPr>
        <w:t> </w:t>
      </w:r>
      <w:r>
        <w:rPr/>
        <w:t>Eleitoral</w:t>
      </w:r>
      <w:r>
        <w:rPr>
          <w:spacing w:val="21"/>
        </w:rPr>
        <w:t> </w:t>
      </w:r>
      <w:r>
        <w:rPr/>
        <w:t>-</w:t>
      </w:r>
      <w:r>
        <w:rPr>
          <w:spacing w:val="22"/>
        </w:rPr>
        <w:t> </w:t>
      </w:r>
      <w:r>
        <w:rPr/>
        <w:t>Manicoré/AM,</w:t>
      </w:r>
      <w:r>
        <w:rPr>
          <w:spacing w:val="21"/>
        </w:rPr>
        <w:t> </w:t>
      </w:r>
      <w:r>
        <w:rPr/>
        <w:t>conforme</w:t>
      </w:r>
      <w:r>
        <w:rPr>
          <w:spacing w:val="22"/>
        </w:rPr>
        <w:t> </w:t>
      </w:r>
      <w:r>
        <w:rPr/>
        <w:t>constante</w:t>
      </w:r>
      <w:r>
        <w:rPr>
          <w:spacing w:val="21"/>
        </w:rPr>
        <w:t> </w:t>
      </w:r>
      <w:r>
        <w:rPr/>
        <w:t>no</w:t>
      </w:r>
      <w:r>
        <w:rPr>
          <w:spacing w:val="22"/>
        </w:rPr>
        <w:t> </w:t>
      </w:r>
      <w:r>
        <w:rPr/>
        <w:t>Termo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Referência</w:t>
      </w:r>
      <w:r>
        <w:rPr>
          <w:spacing w:val="1"/>
        </w:rPr>
        <w:t> </w:t>
      </w:r>
      <w:r>
        <w:rPr/>
        <w:t>n.º</w:t>
      </w:r>
      <w:r>
        <w:rPr>
          <w:spacing w:val="-2"/>
        </w:rPr>
        <w:t> </w:t>
      </w:r>
      <w:r>
        <w:rPr/>
        <w:t>008/2023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16ª</w:t>
      </w:r>
      <w:r>
        <w:rPr>
          <w:spacing w:val="-2"/>
        </w:rPr>
        <w:t> </w:t>
      </w:r>
      <w:r>
        <w:rPr/>
        <w:t>Zona</w:t>
      </w:r>
      <w:r>
        <w:rPr>
          <w:spacing w:val="-2"/>
        </w:rPr>
        <w:t> </w:t>
      </w:r>
      <w:r>
        <w:rPr/>
        <w:t>Eleitoral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Manicoré/AM</w:t>
      </w:r>
      <w:r>
        <w:rPr>
          <w:spacing w:val="-2"/>
        </w:rPr>
        <w:t> </w:t>
      </w:r>
      <w:r>
        <w:rPr/>
        <w:t>(doc.</w:t>
      </w:r>
      <w:r>
        <w:rPr>
          <w:spacing w:val="-1"/>
        </w:rPr>
        <w:t> </w:t>
      </w:r>
      <w:r>
        <w:rPr/>
        <w:t>n.º</w:t>
      </w:r>
      <w:r>
        <w:rPr>
          <w:spacing w:val="-2"/>
        </w:rPr>
        <w:t> </w:t>
      </w:r>
      <w:r>
        <w:rPr/>
        <w:t>0000093381).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49" w:lineRule="auto"/>
        <w:ind w:left="110" w:right="107" w:firstLine="1128"/>
        <w:jc w:val="both"/>
      </w:pPr>
      <w:r>
        <w:rPr/>
        <w:t>A</w:t>
      </w:r>
      <w:r>
        <w:rPr>
          <w:spacing w:val="1"/>
        </w:rPr>
        <w:t> </w:t>
      </w:r>
      <w:r>
        <w:rPr/>
        <w:t>Assessoria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Diretoria-Geral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ASJUR,</w:t>
      </w:r>
      <w:r>
        <w:rPr>
          <w:spacing w:val="1"/>
        </w:rPr>
        <w:t> </w:t>
      </w:r>
      <w:r>
        <w:rPr/>
        <w:t>constatou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regularidade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procedimento e se posicionou pelo cabimento da aplicação do instituto alusivo à dispensa de</w:t>
      </w:r>
      <w:r>
        <w:rPr>
          <w:spacing w:val="1"/>
        </w:rPr>
        <w:t> </w:t>
      </w:r>
      <w:r>
        <w:rPr/>
        <w:t>licitação, considerando o atendimento das exigências legais previstas nos arts. 75, II e 92, da Lei</w:t>
      </w:r>
      <w:r>
        <w:rPr>
          <w:spacing w:val="1"/>
        </w:rPr>
        <w:t> </w:t>
      </w:r>
      <w:r>
        <w:rPr/>
        <w:t>nº 14.133/2021, com a contratação direta da pessoa jurídica MANI FARMA DISTRIBUIDORA DE</w:t>
      </w:r>
      <w:r>
        <w:rPr>
          <w:spacing w:val="1"/>
        </w:rPr>
        <w:t> </w:t>
      </w:r>
      <w:r>
        <w:rPr/>
        <w:t>MEDICAMENTOS</w:t>
      </w:r>
      <w:r>
        <w:rPr>
          <w:spacing w:val="1"/>
        </w:rPr>
        <w:t> </w:t>
      </w:r>
      <w:r>
        <w:rPr/>
        <w:t>LTDA.,</w:t>
      </w:r>
      <w:r>
        <w:rPr>
          <w:spacing w:val="1"/>
        </w:rPr>
        <w:t> </w:t>
      </w:r>
      <w:r>
        <w:rPr/>
        <w:t>condicionado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Critérios Ambientais que consta no Anexo 4 do Termo de Referência, conforme Parecer n.º</w:t>
      </w:r>
      <w:r>
        <w:rPr>
          <w:spacing w:val="1"/>
        </w:rPr>
        <w:t> </w:t>
      </w:r>
      <w:r>
        <w:rPr/>
        <w:t>507/2023(doc.</w:t>
      </w:r>
      <w:r>
        <w:rPr>
          <w:spacing w:val="-2"/>
        </w:rPr>
        <w:t> </w:t>
      </w:r>
      <w:r>
        <w:rPr/>
        <w:t>n.º</w:t>
      </w:r>
      <w:r>
        <w:rPr>
          <w:spacing w:val="-1"/>
        </w:rPr>
        <w:t> </w:t>
      </w:r>
      <w:r>
        <w:rPr/>
        <w:t>0000098166).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9" w:lineRule="auto" w:before="1"/>
        <w:ind w:left="110" w:right="108" w:firstLine="1128"/>
        <w:jc w:val="both"/>
      </w:pPr>
      <w:r>
        <w:rPr/>
        <w:t>Na</w:t>
      </w:r>
      <w:r>
        <w:rPr>
          <w:spacing w:val="1"/>
        </w:rPr>
        <w:t> </w:t>
      </w:r>
      <w:r>
        <w:rPr/>
        <w:t>oportunidade,</w:t>
      </w:r>
      <w:r>
        <w:rPr>
          <w:spacing w:val="1"/>
        </w:rPr>
        <w:t> </w:t>
      </w:r>
      <w:r>
        <w:rPr/>
        <w:t>recomendou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fossem</w:t>
      </w:r>
      <w:r>
        <w:rPr>
          <w:spacing w:val="1"/>
        </w:rPr>
        <w:t> </w:t>
      </w:r>
      <w:r>
        <w:rPr/>
        <w:t>comunicadas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pretendam</w:t>
      </w:r>
      <w:r>
        <w:rPr>
          <w:spacing w:val="1"/>
        </w:rPr>
        <w:t> </w:t>
      </w:r>
      <w:r>
        <w:rPr/>
        <w:t>realizar processos de aquisição de gás liquefeito de petróleo – GLP do dever juntar os anexos do</w:t>
      </w:r>
      <w:r>
        <w:rPr>
          <w:spacing w:val="1"/>
        </w:rPr>
        <w:t> </w:t>
      </w:r>
      <w:r>
        <w:rPr/>
        <w:t>Termo de Referência devidamente assinados pelos fornecedores consultados, no momento do</w:t>
      </w:r>
      <w:r>
        <w:rPr>
          <w:spacing w:val="1"/>
        </w:rPr>
        <w:t> </w:t>
      </w:r>
      <w:r>
        <w:rPr/>
        <w:t>envio das propostas, sobretudo a Declaração de Atendimento aos Critérios Ambientais, onde o</w:t>
      </w:r>
      <w:r>
        <w:rPr>
          <w:spacing w:val="1"/>
        </w:rPr>
        <w:t> </w:t>
      </w:r>
      <w:r>
        <w:rPr/>
        <w:t>fornecedor declara segue as orientações contidas na Resolução nº 51, de 30 de novembro de</w:t>
      </w:r>
      <w:r>
        <w:rPr>
          <w:spacing w:val="1"/>
        </w:rPr>
        <w:t> </w:t>
      </w:r>
      <w:r>
        <w:rPr/>
        <w:t>2016, da Agência Nacional do Petróleo, Gás Natural e Biocombustíveis (ANP), a qual estabelece</w:t>
      </w:r>
      <w:r>
        <w:rPr>
          <w:spacing w:val="1"/>
        </w:rPr>
        <w:t> </w:t>
      </w:r>
      <w:r>
        <w:rPr/>
        <w:t>os requisitos necessários à autorização para o exercício da atividade de revenda de gás liquefeito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petróleo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GLP.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9" w:lineRule="auto" w:before="1"/>
        <w:ind w:left="110" w:right="109" w:firstLine="1128"/>
        <w:jc w:val="both"/>
      </w:pPr>
      <w:r>
        <w:rPr/>
        <w:t>No</w:t>
      </w:r>
      <w:r>
        <w:rPr>
          <w:spacing w:val="53"/>
        </w:rPr>
        <w:t> </w:t>
      </w:r>
      <w:r>
        <w:rPr/>
        <w:t>mais,</w:t>
      </w:r>
      <w:r>
        <w:rPr>
          <w:spacing w:val="53"/>
        </w:rPr>
        <w:t> </w:t>
      </w:r>
      <w:r>
        <w:rPr/>
        <w:t>ressaltou</w:t>
      </w:r>
      <w:r>
        <w:rPr>
          <w:spacing w:val="53"/>
        </w:rPr>
        <w:t> </w:t>
      </w:r>
      <w:r>
        <w:rPr/>
        <w:t>que</w:t>
      </w:r>
      <w:r>
        <w:rPr>
          <w:spacing w:val="53"/>
        </w:rPr>
        <w:t> </w:t>
      </w:r>
      <w:r>
        <w:rPr/>
        <w:t>é</w:t>
      </w:r>
      <w:r>
        <w:rPr>
          <w:spacing w:val="53"/>
        </w:rPr>
        <w:t> </w:t>
      </w:r>
      <w:r>
        <w:rPr/>
        <w:t>necessária</w:t>
      </w:r>
      <w:r>
        <w:rPr>
          <w:spacing w:val="53"/>
        </w:rPr>
        <w:t> </w:t>
      </w:r>
      <w:r>
        <w:rPr/>
        <w:t>a</w:t>
      </w:r>
      <w:r>
        <w:rPr>
          <w:spacing w:val="53"/>
        </w:rPr>
        <w:t> </w:t>
      </w:r>
      <w:r>
        <w:rPr/>
        <w:t>publicação</w:t>
      </w:r>
      <w:r>
        <w:rPr>
          <w:spacing w:val="53"/>
        </w:rPr>
        <w:t> </w:t>
      </w:r>
      <w:r>
        <w:rPr/>
        <w:t>do</w:t>
      </w:r>
      <w:r>
        <w:rPr>
          <w:spacing w:val="54"/>
        </w:rPr>
        <w:t> </w:t>
      </w:r>
      <w:r>
        <w:rPr/>
        <w:t>instrumento</w:t>
      </w:r>
      <w:r>
        <w:rPr>
          <w:spacing w:val="53"/>
        </w:rPr>
        <w:t> </w:t>
      </w:r>
      <w:r>
        <w:rPr/>
        <w:t>ou</w:t>
      </w:r>
      <w:r>
        <w:rPr>
          <w:spacing w:val="53"/>
        </w:rPr>
        <w:t> </w:t>
      </w:r>
      <w:r>
        <w:rPr/>
        <w:t>substituto</w:t>
      </w:r>
      <w:r>
        <w:rPr>
          <w:spacing w:val="53"/>
        </w:rPr>
        <w:t> </w:t>
      </w:r>
      <w:r>
        <w:rPr/>
        <w:t>no</w:t>
      </w:r>
      <w:r>
        <w:rPr>
          <w:spacing w:val="-64"/>
        </w:rPr>
        <w:t> </w:t>
      </w:r>
      <w:r>
        <w:rPr/>
        <w:t>Portal Nacional de Contratações Públicas (PNCP), no prazo de 10(dez) dias úteis, bem como,</w:t>
      </w:r>
      <w:r>
        <w:rPr>
          <w:spacing w:val="1"/>
        </w:rPr>
        <w:t> </w:t>
      </w:r>
      <w:r>
        <w:rPr/>
        <w:t>prescindível a formalidade de declaração da conformidade com a Lei de Responsabilidade Fiscal,</w:t>
      </w:r>
      <w:r>
        <w:rPr>
          <w:spacing w:val="1"/>
        </w:rPr>
        <w:t> </w:t>
      </w:r>
      <w:r>
        <w:rPr/>
        <w:t>em</w:t>
      </w:r>
      <w:r>
        <w:rPr>
          <w:spacing w:val="-2"/>
        </w:rPr>
        <w:t> </w:t>
      </w:r>
      <w:r>
        <w:rPr/>
        <w:t>razão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contratação.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9" w:lineRule="auto" w:before="1"/>
        <w:ind w:left="110" w:right="125" w:firstLine="1128"/>
        <w:jc w:val="both"/>
      </w:pPr>
      <w:r>
        <w:rPr/>
        <w:t>Em cumprimento à diligência, colacionou-se aos autos Declaração de Atendimento aos</w:t>
      </w:r>
      <w:r>
        <w:rPr>
          <w:spacing w:val="1"/>
        </w:rPr>
        <w:t> </w:t>
      </w:r>
      <w:r>
        <w:rPr/>
        <w:t>Critérios</w:t>
      </w:r>
      <w:r>
        <w:rPr>
          <w:spacing w:val="1"/>
        </w:rPr>
        <w:t> </w:t>
      </w:r>
      <w:r>
        <w:rPr/>
        <w:t>Ambientais</w:t>
      </w:r>
      <w:r>
        <w:rPr>
          <w:spacing w:val="1"/>
        </w:rPr>
        <w:t> </w:t>
      </w:r>
      <w:r>
        <w:rPr/>
        <w:t>fornecida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MANI</w:t>
      </w:r>
      <w:r>
        <w:rPr>
          <w:spacing w:val="1"/>
        </w:rPr>
        <w:t> </w:t>
      </w:r>
      <w:r>
        <w:rPr/>
        <w:t>FARMA</w:t>
      </w:r>
      <w:r>
        <w:rPr>
          <w:spacing w:val="1"/>
        </w:rPr>
        <w:t> </w:t>
      </w:r>
      <w:r>
        <w:rPr/>
        <w:t>DISTRBUIDORA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MEDICAMENTOS</w:t>
      </w:r>
      <w:r>
        <w:rPr>
          <w:spacing w:val="-4"/>
        </w:rPr>
        <w:t> </w:t>
      </w:r>
      <w:r>
        <w:rPr/>
        <w:t>LTDA,</w:t>
      </w:r>
      <w:r>
        <w:rPr>
          <w:spacing w:val="-3"/>
        </w:rPr>
        <w:t> </w:t>
      </w:r>
      <w:r>
        <w:rPr/>
        <w:t>inscrita</w:t>
      </w:r>
      <w:r>
        <w:rPr>
          <w:spacing w:val="-4"/>
        </w:rPr>
        <w:t> </w:t>
      </w:r>
      <w:r>
        <w:rPr/>
        <w:t>sob</w:t>
      </w:r>
      <w:r>
        <w:rPr>
          <w:spacing w:val="-3"/>
        </w:rPr>
        <w:t> </w:t>
      </w:r>
      <w:r>
        <w:rPr/>
        <w:t>CNPJ</w:t>
      </w:r>
      <w:r>
        <w:rPr>
          <w:spacing w:val="-3"/>
        </w:rPr>
        <w:t> </w:t>
      </w:r>
      <w:r>
        <w:rPr/>
        <w:t>n°</w:t>
      </w:r>
      <w:r>
        <w:rPr>
          <w:spacing w:val="-4"/>
        </w:rPr>
        <w:t> </w:t>
      </w:r>
      <w:r>
        <w:rPr/>
        <w:t>41.189.818/0001-8</w:t>
      </w:r>
      <w:r>
        <w:rPr>
          <w:spacing w:val="-3"/>
        </w:rPr>
        <w:t> </w:t>
      </w:r>
      <w:r>
        <w:rPr/>
        <w:t>(doc.</w:t>
      </w:r>
      <w:r>
        <w:rPr>
          <w:spacing w:val="-3"/>
        </w:rPr>
        <w:t> </w:t>
      </w:r>
      <w:r>
        <w:rPr/>
        <w:t>n.º</w:t>
      </w:r>
      <w:r>
        <w:rPr>
          <w:spacing w:val="-4"/>
        </w:rPr>
        <w:t> </w:t>
      </w:r>
      <w:r>
        <w:rPr/>
        <w:t>0000099877).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9" w:lineRule="auto"/>
        <w:ind w:left="110" w:right="107" w:firstLine="1128"/>
        <w:jc w:val="both"/>
      </w:pPr>
      <w:r>
        <w:rPr/>
        <w:t>Em sua manifestação, a Diretora-Geral sugeriu acatamento da justificativa apresentada</w:t>
      </w:r>
      <w:r>
        <w:rPr>
          <w:spacing w:val="1"/>
        </w:rPr>
        <w:t> </w:t>
      </w:r>
      <w:r>
        <w:rPr/>
        <w:t>pela SAO, para afastar a forma eletrônica para o processamento da dispensa de licitação e</w:t>
      </w:r>
      <w:r>
        <w:rPr>
          <w:spacing w:val="1"/>
        </w:rPr>
        <w:t> </w:t>
      </w:r>
      <w:r>
        <w:rPr/>
        <w:t>autorizar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direta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MANI</w:t>
      </w:r>
      <w:r>
        <w:rPr>
          <w:spacing w:val="1"/>
        </w:rPr>
        <w:t> </w:t>
      </w:r>
      <w:r>
        <w:rPr/>
        <w:t>FARMA</w:t>
      </w:r>
      <w:r>
        <w:rPr>
          <w:spacing w:val="1"/>
        </w:rPr>
        <w:t> </w:t>
      </w:r>
      <w:r>
        <w:rPr/>
        <w:t>DISTRBUIDORA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MEDICAMENTOS LTDA, inscrita sob CNPJ n° 41.189.818/0001-81, via dispensa de licitação não</w:t>
      </w:r>
      <w:r>
        <w:rPr>
          <w:spacing w:val="1"/>
        </w:rPr>
        <w:t> </w:t>
      </w:r>
      <w:r>
        <w:rPr/>
        <w:t>eletrônica,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aquisição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botijas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13kgs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gás,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Referência</w:t>
      </w:r>
      <w:r>
        <w:rPr>
          <w:spacing w:val="1"/>
        </w:rPr>
        <w:t> </w:t>
      </w:r>
      <w:r>
        <w:rPr/>
        <w:t>constante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doc.</w:t>
      </w:r>
      <w:r>
        <w:rPr>
          <w:spacing w:val="1"/>
        </w:rPr>
        <w:t> </w:t>
      </w:r>
      <w:r>
        <w:rPr/>
        <w:t>0000093381,</w:t>
      </w:r>
      <w:r>
        <w:rPr>
          <w:spacing w:val="1"/>
        </w:rPr>
        <w:t> </w:t>
      </w:r>
      <w:r>
        <w:rPr/>
        <w:t>aprovado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Administração,</w:t>
      </w:r>
      <w:r>
        <w:rPr>
          <w:spacing w:val="1"/>
        </w:rPr>
        <w:t> </w:t>
      </w:r>
      <w:r>
        <w:rPr/>
        <w:t>Orçamento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Finanças</w:t>
      </w:r>
      <w:r>
        <w:rPr>
          <w:spacing w:val="38"/>
        </w:rPr>
        <w:t> </w:t>
      </w:r>
      <w:r>
        <w:rPr/>
        <w:t>no</w:t>
      </w:r>
      <w:r>
        <w:rPr>
          <w:spacing w:val="38"/>
        </w:rPr>
        <w:t> </w:t>
      </w:r>
      <w:r>
        <w:rPr/>
        <w:t>doc.</w:t>
      </w:r>
      <w:r>
        <w:rPr>
          <w:spacing w:val="38"/>
        </w:rPr>
        <w:t> </w:t>
      </w:r>
      <w:r>
        <w:rPr/>
        <w:t>0000095271,</w:t>
      </w:r>
      <w:r>
        <w:rPr>
          <w:spacing w:val="39"/>
        </w:rPr>
        <w:t> </w:t>
      </w:r>
      <w:r>
        <w:rPr/>
        <w:t>tendo</w:t>
      </w:r>
      <w:r>
        <w:rPr>
          <w:spacing w:val="38"/>
        </w:rPr>
        <w:t> </w:t>
      </w:r>
      <w:r>
        <w:rPr/>
        <w:t>como</w:t>
      </w:r>
      <w:r>
        <w:rPr>
          <w:spacing w:val="38"/>
        </w:rPr>
        <w:t> </w:t>
      </w:r>
      <w:r>
        <w:rPr/>
        <w:t>investimento</w:t>
      </w:r>
      <w:r>
        <w:rPr>
          <w:spacing w:val="39"/>
        </w:rPr>
        <w:t> </w:t>
      </w:r>
      <w:r>
        <w:rPr/>
        <w:t>o</w:t>
      </w:r>
      <w:r>
        <w:rPr>
          <w:spacing w:val="38"/>
        </w:rPr>
        <w:t> </w:t>
      </w:r>
      <w:r>
        <w:rPr/>
        <w:t>valor</w:t>
      </w:r>
      <w:r>
        <w:rPr>
          <w:spacing w:val="38"/>
        </w:rPr>
        <w:t> </w:t>
      </w:r>
      <w:r>
        <w:rPr/>
        <w:t>estabelecido</w:t>
      </w:r>
      <w:r>
        <w:rPr>
          <w:spacing w:val="38"/>
        </w:rPr>
        <w:t> </w:t>
      </w:r>
      <w:r>
        <w:rPr/>
        <w:t>em</w:t>
      </w:r>
      <w:r>
        <w:rPr>
          <w:spacing w:val="39"/>
        </w:rPr>
        <w:t> </w:t>
      </w:r>
      <w:r>
        <w:rPr/>
        <w:t>R$</w:t>
      </w:r>
      <w:r>
        <w:rPr>
          <w:spacing w:val="38"/>
        </w:rPr>
        <w:t> </w:t>
      </w:r>
      <w:r>
        <w:rPr/>
        <w:t>3.357,60</w:t>
      </w:r>
      <w:r>
        <w:rPr>
          <w:spacing w:val="-64"/>
        </w:rPr>
        <w:t> </w:t>
      </w:r>
      <w:r>
        <w:rPr/>
        <w:t>(três mil, trezentos e cinquenta e sete reais e sessenta centavos), encaminhando o feito para</w:t>
      </w:r>
      <w:r>
        <w:rPr>
          <w:spacing w:val="1"/>
        </w:rPr>
        <w:t> </w:t>
      </w:r>
      <w:r>
        <w:rPr/>
        <w:t>deliberação</w:t>
      </w:r>
      <w:r>
        <w:rPr>
          <w:spacing w:val="-2"/>
        </w:rPr>
        <w:t> </w:t>
      </w:r>
      <w:r>
        <w:rPr/>
        <w:t>desta</w:t>
      </w:r>
      <w:r>
        <w:rPr>
          <w:spacing w:val="-1"/>
        </w:rPr>
        <w:t> </w:t>
      </w:r>
      <w:r>
        <w:rPr/>
        <w:t>Presidência.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49" w:lineRule="auto" w:before="1"/>
        <w:ind w:left="110" w:right="108" w:firstLine="1128"/>
        <w:jc w:val="both"/>
      </w:pPr>
      <w:r>
        <w:rPr/>
        <w:t>Ante o exposto, considerando a manifestação favorável da Diretora-Geral (doc. n.º</w:t>
      </w:r>
      <w:r>
        <w:rPr>
          <w:spacing w:val="1"/>
        </w:rPr>
        <w:t> </w:t>
      </w:r>
      <w:r>
        <w:rPr/>
        <w:t>0000100204),</w:t>
      </w:r>
      <w:r>
        <w:rPr>
          <w:spacing w:val="27"/>
        </w:rPr>
        <w:t> </w:t>
      </w:r>
      <w:r>
        <w:rPr/>
        <w:t>com</w:t>
      </w:r>
      <w:r>
        <w:rPr>
          <w:spacing w:val="28"/>
        </w:rPr>
        <w:t> </w:t>
      </w:r>
      <w:r>
        <w:rPr/>
        <w:t>base</w:t>
      </w:r>
      <w:r>
        <w:rPr>
          <w:spacing w:val="28"/>
        </w:rPr>
        <w:t> </w:t>
      </w:r>
      <w:r>
        <w:rPr/>
        <w:t>na</w:t>
      </w:r>
      <w:r>
        <w:rPr>
          <w:spacing w:val="28"/>
        </w:rPr>
        <w:t> </w:t>
      </w:r>
      <w:r>
        <w:rPr/>
        <w:t>informação</w:t>
      </w:r>
      <w:r>
        <w:rPr>
          <w:spacing w:val="28"/>
        </w:rPr>
        <w:t> </w:t>
      </w:r>
      <w:r>
        <w:rPr/>
        <w:t>da</w:t>
      </w:r>
      <w:r>
        <w:rPr>
          <w:spacing w:val="27"/>
        </w:rPr>
        <w:t> </w:t>
      </w:r>
      <w:r>
        <w:rPr/>
        <w:t>Secretaria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Orçamento,</w:t>
      </w:r>
      <w:r>
        <w:rPr>
          <w:spacing w:val="17"/>
        </w:rPr>
        <w:t> </w:t>
      </w:r>
      <w:r>
        <w:rPr/>
        <w:t>Administração</w:t>
      </w:r>
      <w:r>
        <w:rPr>
          <w:spacing w:val="28"/>
        </w:rPr>
        <w:t> </w:t>
      </w:r>
      <w:r>
        <w:rPr/>
        <w:t>e</w:t>
      </w:r>
      <w:r>
        <w:rPr>
          <w:spacing w:val="29"/>
        </w:rPr>
        <w:t> </w:t>
      </w:r>
      <w:r>
        <w:rPr/>
        <w:t>Finanças</w:t>
      </w:r>
    </w:p>
    <w:p>
      <w:pPr>
        <w:spacing w:after="0" w:line="249" w:lineRule="auto"/>
        <w:jc w:val="both"/>
        <w:sectPr>
          <w:footerReference w:type="default" r:id="rId5"/>
          <w:type w:val="continuous"/>
          <w:pgSz w:w="11900" w:h="16840"/>
          <w:pgMar w:footer="181" w:top="560" w:bottom="380" w:left="580" w:right="580"/>
          <w:pgNumType w:start="1"/>
        </w:sectPr>
      </w:pPr>
    </w:p>
    <w:p>
      <w:pPr>
        <w:pStyle w:val="BodyText"/>
        <w:spacing w:line="249" w:lineRule="auto" w:before="73"/>
        <w:ind w:left="110" w:right="108"/>
        <w:jc w:val="both"/>
      </w:pPr>
      <w:r>
        <w:rPr/>
        <w:t>(doc. n.º 0000095271) e no Parecer n.º 507/2023, da Assessoria Jurídica da Diretoria-Geral (doc.</w:t>
      </w:r>
      <w:r>
        <w:rPr>
          <w:spacing w:val="1"/>
        </w:rPr>
        <w:t> </w:t>
      </w:r>
      <w:r>
        <w:rPr/>
        <w:t>n.º 0000098166), cujos fundamentos adoto para decidir, para AUTORIZAR a contratação, via</w:t>
      </w:r>
      <w:r>
        <w:rPr>
          <w:spacing w:val="1"/>
        </w:rPr>
        <w:t> </w:t>
      </w:r>
      <w:r>
        <w:rPr/>
        <w:t>dispensa de licitação na forma não eletrônica, da pessoa jurídica MANI FARMA DISTRBUIDORA</w:t>
      </w:r>
      <w:r>
        <w:rPr>
          <w:spacing w:val="1"/>
        </w:rPr>
        <w:t> </w:t>
      </w:r>
      <w:r>
        <w:rPr/>
        <w:t>DE MEDICAMENTOS LTDA, inscrita sob CNPJ n° 41.189.818/0001-81, para a aquisição de gás</w:t>
      </w:r>
      <w:r>
        <w:rPr>
          <w:spacing w:val="1"/>
        </w:rPr>
        <w:t> </w:t>
      </w:r>
      <w:r>
        <w:rPr/>
        <w:t>de</w:t>
      </w:r>
      <w:r>
        <w:rPr>
          <w:spacing w:val="20"/>
        </w:rPr>
        <w:t> </w:t>
      </w:r>
      <w:r>
        <w:rPr/>
        <w:t>cozinha,</w:t>
      </w:r>
      <w:r>
        <w:rPr>
          <w:spacing w:val="20"/>
        </w:rPr>
        <w:t> </w:t>
      </w:r>
      <w:r>
        <w:rPr/>
        <w:t>engarrafado</w:t>
      </w:r>
      <w:r>
        <w:rPr>
          <w:spacing w:val="20"/>
        </w:rPr>
        <w:t> </w:t>
      </w:r>
      <w:r>
        <w:rPr/>
        <w:t>em</w:t>
      </w:r>
      <w:r>
        <w:rPr>
          <w:spacing w:val="21"/>
        </w:rPr>
        <w:t> </w:t>
      </w:r>
      <w:r>
        <w:rPr/>
        <w:t>botijão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13Kg</w:t>
      </w:r>
      <w:r>
        <w:rPr>
          <w:spacing w:val="21"/>
        </w:rPr>
        <w:t> </w:t>
      </w:r>
      <w:r>
        <w:rPr/>
        <w:t>(treze</w:t>
      </w:r>
      <w:r>
        <w:rPr>
          <w:spacing w:val="20"/>
        </w:rPr>
        <w:t> </w:t>
      </w:r>
      <w:r>
        <w:rPr/>
        <w:t>quilogramas),</w:t>
      </w:r>
      <w:r>
        <w:rPr>
          <w:spacing w:val="20"/>
        </w:rPr>
        <w:t> </w:t>
      </w:r>
      <w:r>
        <w:rPr/>
        <w:t>para</w:t>
      </w:r>
      <w:r>
        <w:rPr>
          <w:spacing w:val="21"/>
        </w:rPr>
        <w:t> </w:t>
      </w:r>
      <w:r>
        <w:rPr/>
        <w:t>atender</w:t>
      </w:r>
      <w:r>
        <w:rPr>
          <w:spacing w:val="20"/>
        </w:rPr>
        <w:t> </w:t>
      </w:r>
      <w:r>
        <w:rPr/>
        <w:t>as</w:t>
      </w:r>
      <w:r>
        <w:rPr>
          <w:spacing w:val="20"/>
        </w:rPr>
        <w:t> </w:t>
      </w:r>
      <w:r>
        <w:rPr/>
        <w:t>necessidades</w:t>
      </w:r>
      <w:r>
        <w:rPr>
          <w:spacing w:val="1"/>
        </w:rPr>
        <w:t> </w:t>
      </w:r>
      <w:r>
        <w:rPr/>
        <w:t>do Posto de Atendimento da 16ª Zona Eleitoral - Manicoré/AM, conforme constante no Termo de</w:t>
      </w:r>
      <w:r>
        <w:rPr>
          <w:spacing w:val="1"/>
        </w:rPr>
        <w:t> </w:t>
      </w:r>
      <w:r>
        <w:rPr/>
        <w:t>Referência n.º 008/2023 – 16ª Zona Eleitoral – Manicoré/AM (doc. n.º 0000093381), tendo como</w:t>
      </w:r>
      <w:r>
        <w:rPr>
          <w:spacing w:val="1"/>
        </w:rPr>
        <w:t> </w:t>
      </w:r>
      <w:r>
        <w:rPr/>
        <w:t>investimento o valor estabelecido em R$ 3.357,60 (três mil, trezentos e cinquenta e sete reais e</w:t>
      </w:r>
      <w:r>
        <w:rPr>
          <w:spacing w:val="1"/>
        </w:rPr>
        <w:t> </w:t>
      </w:r>
      <w:r>
        <w:rPr/>
        <w:t>sessenta</w:t>
      </w:r>
      <w:r>
        <w:rPr>
          <w:spacing w:val="-2"/>
        </w:rPr>
        <w:t> </w:t>
      </w:r>
      <w:r>
        <w:rPr/>
        <w:t>centavos).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49" w:lineRule="auto"/>
        <w:ind w:left="110" w:right="107" w:firstLine="1128"/>
        <w:jc w:val="both"/>
      </w:pPr>
      <w:r>
        <w:rPr/>
        <w:t>Determino, outrossim, que sejam observadas as recomendações da ASJUR/DG e da</w:t>
      </w:r>
      <w:r>
        <w:rPr>
          <w:spacing w:val="1"/>
        </w:rPr>
        <w:t> </w:t>
      </w:r>
      <w:r>
        <w:rPr/>
        <w:t>Diretoria-Geral-DG, </w:t>
      </w:r>
      <w:r>
        <w:rPr>
          <w:u w:val="single"/>
        </w:rPr>
        <w:t>em especial, que se orientem </w:t>
      </w:r>
      <w:r>
        <w:rPr>
          <w:spacing w:val="14"/>
          <w:u w:val="single"/>
        </w:rPr>
        <w:t>às </w:t>
      </w:r>
      <w:r>
        <w:rPr>
          <w:u w:val="single"/>
        </w:rPr>
        <w:t>unidades pretendam realizar processos de</w:t>
      </w:r>
      <w:r>
        <w:rPr>
          <w:spacing w:val="1"/>
        </w:rPr>
        <w:t> </w:t>
      </w:r>
      <w:r>
        <w:rPr>
          <w:u w:val="single"/>
        </w:rPr>
        <w:t>aquisição de gás liquefeito de petróleo – GLP do dever juntar os anexos do Termo de Referência</w:t>
      </w:r>
      <w:r>
        <w:rPr>
          <w:spacing w:val="1"/>
        </w:rPr>
        <w:t> </w:t>
      </w:r>
      <w:r>
        <w:rPr>
          <w:u w:val="single"/>
        </w:rPr>
        <w:t>devidamente assinados pelos fornecedores consultados, no momento do envio das propostas,</w:t>
      </w:r>
      <w:r>
        <w:rPr>
          <w:spacing w:val="1"/>
        </w:rPr>
        <w:t> </w:t>
      </w:r>
      <w:r>
        <w:rPr>
          <w:u w:val="single"/>
        </w:rPr>
        <w:t>sobretudo a Declaração de Atendimento aos Critérios Ambientais, onde o fornecedor declara</w:t>
      </w:r>
      <w:r>
        <w:rPr>
          <w:spacing w:val="1"/>
        </w:rPr>
        <w:t> </w:t>
      </w:r>
      <w:r>
        <w:rPr>
          <w:u w:val="single"/>
        </w:rPr>
        <w:t>segue as orientações contidas na Resolução nº 51, de 30 de novembro de 2016, da Agência</w:t>
      </w:r>
      <w:r>
        <w:rPr>
          <w:spacing w:val="1"/>
        </w:rPr>
        <w:t> </w:t>
      </w:r>
      <w:r>
        <w:rPr>
          <w:u w:val="single"/>
        </w:rPr>
        <w:t>Nacional do Petróleo, Gás Natural e Biocombustíveis (ANP), a qual estabelece os requisitos</w:t>
      </w:r>
      <w:r>
        <w:rPr>
          <w:spacing w:val="1"/>
        </w:rPr>
        <w:t> </w:t>
      </w:r>
      <w:r>
        <w:rPr>
          <w:u w:val="single"/>
        </w:rPr>
        <w:t>necessários à autorização para o exercício da atividade de revenda de gás liquefeito de petróleo -</w:t>
      </w:r>
      <w:r>
        <w:rPr>
          <w:spacing w:val="1"/>
        </w:rPr>
        <w:t> </w:t>
      </w:r>
      <w:r>
        <w:rPr>
          <w:u w:val="single"/>
        </w:rPr>
        <w:t>GLP.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501" w:lineRule="auto" w:before="92"/>
        <w:ind w:left="1238" w:right="2155"/>
      </w:pPr>
      <w:r>
        <w:rPr/>
        <w:t>À</w:t>
      </w:r>
      <w:r>
        <w:rPr>
          <w:spacing w:val="-5"/>
        </w:rPr>
        <w:t> </w:t>
      </w:r>
      <w:r>
        <w:rPr/>
        <w:t>SAO,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prosseguimento,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cautelas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praxe.</w:t>
      </w:r>
      <w:r>
        <w:rPr>
          <w:spacing w:val="-64"/>
        </w:rPr>
        <w:t> </w:t>
      </w:r>
      <w:r>
        <w:rPr/>
        <w:t>Manaus/AM,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assinatura</w:t>
      </w:r>
      <w:r>
        <w:rPr>
          <w:spacing w:val="-2"/>
        </w:rPr>
        <w:t> </w:t>
      </w:r>
      <w:r>
        <w:rPr/>
        <w:t>eletrônica.</w:t>
      </w:r>
    </w:p>
    <w:p>
      <w:pPr>
        <w:pStyle w:val="BodyText"/>
        <w:spacing w:before="11"/>
      </w:pPr>
    </w:p>
    <w:p>
      <w:pPr>
        <w:spacing w:line="355" w:lineRule="auto" w:before="0"/>
        <w:ind w:left="2528" w:right="2562" w:firstLine="0"/>
        <w:jc w:val="center"/>
        <w:rPr>
          <w:sz w:val="24"/>
        </w:rPr>
      </w:pPr>
      <w:r>
        <w:rPr>
          <w:rFonts w:ascii="Arial" w:hAnsi="Arial"/>
          <w:i/>
          <w:sz w:val="24"/>
        </w:rPr>
        <w:t>(Assinado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eletronicamente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conf.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Lei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n.º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11.419/2006)</w:t>
      </w:r>
      <w:r>
        <w:rPr>
          <w:rFonts w:ascii="Arial" w:hAnsi="Arial"/>
          <w:i/>
          <w:spacing w:val="-64"/>
          <w:sz w:val="24"/>
        </w:rPr>
        <w:t> </w:t>
      </w:r>
      <w:r>
        <w:rPr>
          <w:sz w:val="24"/>
        </w:rPr>
        <w:t>Desembargador </w:t>
      </w:r>
      <w:r>
        <w:rPr>
          <w:rFonts w:ascii="Arial" w:hAnsi="Arial"/>
          <w:b/>
          <w:sz w:val="24"/>
        </w:rPr>
        <w:t>JORGE MANOEL LOPES LINS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Presidente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TRE/AM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  <w:r>
        <w:rPr/>
        <w:pict>
          <v:group style="position:absolute;margin-left:34.501675pt;margin-top:17.119806pt;width:525.75pt;height:1.2pt;mso-position-horizontal-relative:page;mso-position-vertical-relative:paragraph;z-index:-15728640;mso-wrap-distance-left:0;mso-wrap-distance-right:0" coordorigin="690,342" coordsize="10515,24">
            <v:shape style="position:absolute;left:690;top:342;width:10515;height:12" coordorigin="690,342" coordsize="10515,12" path="m11193,354l690,354,690,342,11205,342,11193,354xe" filled="true" fillcolor="#999999" stroked="false">
              <v:path arrowok="t"/>
              <v:fill type="solid"/>
            </v:shape>
            <v:shape style="position:absolute;left:690;top:354;width:10515;height:12" coordorigin="690,354" coordsize="10515,12" path="m11205,366l690,366,702,354,11205,354,11205,366xe" filled="true" fillcolor="#ededed" stroked="false">
              <v:path arrowok="t"/>
              <v:fill type="solid"/>
            </v:shape>
            <v:shape style="position:absolute;left:690;top:342;width:12;height:24" coordorigin="690,342" coordsize="12,24" path="m690,366l690,342,702,342,702,354,690,366xe" filled="true" fillcolor="#999999" stroked="false">
              <v:path arrowok="t"/>
              <v:fill type="solid"/>
            </v:shape>
            <v:shape style="position:absolute;left:11192;top:342;width:12;height:24" coordorigin="11193,342" coordsize="12,24" path="m11205,366l11193,366,11193,354,11205,342,11205,366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8"/>
        <w:rPr>
          <w:sz w:val="17"/>
        </w:rPr>
      </w:pPr>
    </w:p>
    <w:p>
      <w:pPr>
        <w:spacing w:line="249" w:lineRule="auto" w:before="98"/>
        <w:ind w:left="1526" w:right="227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-87085</wp:posOffset>
            </wp:positionV>
            <wp:extent cx="846056" cy="5716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23"/>
          <w:sz w:val="21"/>
        </w:rPr>
        <w:t> </w:t>
      </w:r>
      <w:r>
        <w:rPr>
          <w:sz w:val="21"/>
        </w:rPr>
        <w:t>assinado</w:t>
      </w:r>
      <w:r>
        <w:rPr>
          <w:spacing w:val="24"/>
          <w:sz w:val="21"/>
        </w:rPr>
        <w:t> </w:t>
      </w:r>
      <w:r>
        <w:rPr>
          <w:sz w:val="21"/>
        </w:rPr>
        <w:t>eletronicamente</w:t>
      </w:r>
      <w:r>
        <w:rPr>
          <w:spacing w:val="24"/>
          <w:sz w:val="21"/>
        </w:rPr>
        <w:t> </w:t>
      </w:r>
      <w:r>
        <w:rPr>
          <w:sz w:val="21"/>
        </w:rPr>
        <w:t>por</w:t>
      </w:r>
      <w:r>
        <w:rPr>
          <w:spacing w:val="26"/>
          <w:sz w:val="21"/>
        </w:rPr>
        <w:t> </w:t>
      </w:r>
      <w:r>
        <w:rPr>
          <w:rFonts w:ascii="Arial" w:hAnsi="Arial"/>
          <w:b/>
          <w:sz w:val="21"/>
        </w:rPr>
        <w:t>DESEMBARGADOR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JORGE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MANOEL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LOPES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LINS</w:t>
      </w:r>
      <w:r>
        <w:rPr>
          <w:spacing w:val="-1"/>
          <w:w w:val="105"/>
          <w:sz w:val="21"/>
        </w:rPr>
        <w:t>,</w:t>
      </w:r>
      <w:r>
        <w:rPr>
          <w:spacing w:val="-15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Presidente</w:t>
      </w:r>
      <w:r>
        <w:rPr>
          <w:spacing w:val="-1"/>
          <w:w w:val="105"/>
          <w:sz w:val="21"/>
        </w:rPr>
        <w:t>,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em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25/10/2023,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às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15:30,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conforme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art.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1º,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III,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"b",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da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Lei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11.419/2006.</w:t>
      </w:r>
    </w:p>
    <w:p>
      <w:pPr>
        <w:pStyle w:val="BodyText"/>
        <w:spacing w:before="2"/>
        <w:rPr>
          <w:sz w:val="19"/>
        </w:rPr>
      </w:pPr>
      <w:r>
        <w:rPr/>
        <w:pict>
          <v:group style="position:absolute;margin-left:34.501675pt;margin-top:12.977199pt;width:525.75pt;height:1.2pt;mso-position-horizontal-relative:page;mso-position-vertical-relative:paragraph;z-index:-15728128;mso-wrap-distance-left:0;mso-wrap-distance-right:0" coordorigin="690,260" coordsize="10515,24">
            <v:shape style="position:absolute;left:690;top:259;width:10515;height:12" coordorigin="690,260" coordsize="10515,12" path="m11193,272l690,272,690,260,11205,260,11193,272xe" filled="true" fillcolor="#999999" stroked="false">
              <v:path arrowok="t"/>
              <v:fill type="solid"/>
            </v:shape>
            <v:shape style="position:absolute;left:690;top:271;width:10515;height:12" coordorigin="690,272" coordsize="10515,12" path="m11205,284l690,284,702,272,11205,272,11205,284xe" filled="true" fillcolor="#ededed" stroked="false">
              <v:path arrowok="t"/>
              <v:fill type="solid"/>
            </v:shape>
            <v:shape style="position:absolute;left:690;top:259;width:12;height:24" coordorigin="690,260" coordsize="12,24" path="m690,284l690,260,702,260,702,272,690,284xe" filled="true" fillcolor="#999999" stroked="false">
              <v:path arrowok="t"/>
              <v:fill type="solid"/>
            </v:shape>
            <v:shape style="position:absolute;left:11192;top:259;width:12;height:24" coordorigin="11193,260" coordsize="12,24" path="m11205,284l11193,284,11193,272,11205,260,11205,284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sz w:val="9"/>
        </w:rPr>
      </w:pPr>
    </w:p>
    <w:p>
      <w:pPr>
        <w:spacing w:line="249" w:lineRule="auto" w:before="98"/>
        <w:ind w:left="1478" w:right="227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ragraph">
              <wp:posOffset>-7142</wp:posOffset>
            </wp:positionV>
            <wp:extent cx="777634" cy="77763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A autenticidade do documento pode ser conferida no site https://sei.tre-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am.jus.br/sei/controlador_externo.php?</w:t>
      </w:r>
      <w:r>
        <w:rPr>
          <w:spacing w:val="1"/>
          <w:w w:val="105"/>
          <w:sz w:val="21"/>
        </w:rPr>
        <w:t> </w:t>
      </w:r>
      <w:r>
        <w:rPr>
          <w:sz w:val="21"/>
        </w:rPr>
        <w:t>acao=documento_conferir&amp;id_orgao_acesso_externo=0</w:t>
      </w:r>
      <w:r>
        <w:rPr>
          <w:spacing w:val="34"/>
          <w:sz w:val="21"/>
        </w:rPr>
        <w:t> </w:t>
      </w:r>
      <w:r>
        <w:rPr>
          <w:sz w:val="21"/>
        </w:rPr>
        <w:t>informando</w:t>
      </w:r>
      <w:r>
        <w:rPr>
          <w:spacing w:val="35"/>
          <w:sz w:val="21"/>
        </w:rPr>
        <w:t> </w:t>
      </w:r>
      <w:r>
        <w:rPr>
          <w:sz w:val="21"/>
        </w:rPr>
        <w:t>o</w:t>
      </w:r>
      <w:r>
        <w:rPr>
          <w:spacing w:val="34"/>
          <w:sz w:val="21"/>
        </w:rPr>
        <w:t> </w:t>
      </w:r>
      <w:r>
        <w:rPr>
          <w:sz w:val="21"/>
        </w:rPr>
        <w:t>código</w:t>
      </w:r>
      <w:r>
        <w:rPr>
          <w:spacing w:val="35"/>
          <w:sz w:val="21"/>
        </w:rPr>
        <w:t> </w:t>
      </w:r>
      <w:r>
        <w:rPr>
          <w:sz w:val="21"/>
        </w:rPr>
        <w:t>verificador</w:t>
      </w:r>
      <w:r>
        <w:rPr>
          <w:spacing w:val="1"/>
          <w:sz w:val="21"/>
        </w:rPr>
        <w:t> </w:t>
      </w:r>
      <w:r>
        <w:rPr>
          <w:rFonts w:ascii="Arial" w:hAnsi="Arial"/>
          <w:b/>
          <w:w w:val="105"/>
          <w:sz w:val="21"/>
        </w:rPr>
        <w:t>0000100609</w:t>
      </w:r>
      <w:r>
        <w:rPr>
          <w:rFonts w:ascii="Arial" w:hAnsi="Arial"/>
          <w:b/>
          <w:spacing w:val="-4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código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CRC</w:t>
      </w:r>
      <w:r>
        <w:rPr>
          <w:spacing w:val="-2"/>
          <w:w w:val="105"/>
          <w:sz w:val="21"/>
        </w:rPr>
        <w:t> </w:t>
      </w:r>
      <w:r>
        <w:rPr>
          <w:rFonts w:ascii="Arial" w:hAnsi="Arial"/>
          <w:b/>
          <w:w w:val="105"/>
          <w:sz w:val="21"/>
        </w:rPr>
        <w:t>63330D56</w:t>
      </w:r>
      <w:r>
        <w:rPr>
          <w:w w:val="105"/>
          <w:sz w:val="21"/>
        </w:rPr>
        <w:t>.</w:t>
      </w:r>
    </w:p>
    <w:p>
      <w:pPr>
        <w:pStyle w:val="BodyText"/>
        <w:rPr>
          <w:sz w:val="13"/>
        </w:rPr>
      </w:pPr>
      <w:r>
        <w:rPr/>
        <w:pict>
          <v:group style="position:absolute;margin-left:35.101841pt;margin-top:9.467628pt;width:524.550pt;height:1.2pt;mso-position-horizontal-relative:page;mso-position-vertical-relative:paragraph;z-index:-15727616;mso-wrap-distance-left:0;mso-wrap-distance-right:0" coordorigin="702,189" coordsize="10491,24">
            <v:shape style="position:absolute;left:702;top:189;width:10491;height:12" coordorigin="702,189" coordsize="10491,12" path="m11181,201l702,201,702,189,11193,189,11181,201xe" filled="true" fillcolor="#999999" stroked="false">
              <v:path arrowok="t"/>
              <v:fill type="solid"/>
            </v:shape>
            <v:shape style="position:absolute;left:702;top:201;width:10491;height:12" coordorigin="702,201" coordsize="10491,12" path="m11193,213l702,213,714,201,11193,201,11193,213xe" filled="true" fillcolor="#ededed" stroked="false">
              <v:path arrowok="t"/>
              <v:fill type="solid"/>
            </v:shape>
            <v:shape style="position:absolute;left:702;top:189;width:12;height:24" coordorigin="702,189" coordsize="12,24" path="m702,213l702,189,714,189,714,201,702,213xe" filled="true" fillcolor="#999999" stroked="false">
              <v:path arrowok="t"/>
              <v:fill type="solid"/>
            </v:shape>
            <v:shape style="position:absolute;left:11180;top:189;width:12;height:24" coordorigin="11181,189" coordsize="12,24" path="m11193,213l11181,213,11181,201,11193,189,11193,21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702003pt;margin-top:29.273222pt;width:523.35pt;height:1.85pt;mso-position-horizontal-relative:page;mso-position-vertical-relative:paragraph;z-index:-15727104;mso-wrap-distance-left:0;mso-wrap-distance-right:0" coordorigin="714,585" coordsize="10467,37" path="m11181,609l714,609,714,621,11181,621,11181,609xm11181,585l714,585,714,597,11181,597,11181,585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sz w:val="26"/>
        </w:rPr>
      </w:pPr>
    </w:p>
    <w:p>
      <w:pPr>
        <w:tabs>
          <w:tab w:pos="9412" w:val="left" w:leader="none"/>
        </w:tabs>
        <w:spacing w:line="201" w:lineRule="exact" w:before="0"/>
        <w:ind w:left="134" w:right="0" w:firstLine="0"/>
        <w:jc w:val="left"/>
        <w:rPr>
          <w:sz w:val="18"/>
        </w:rPr>
      </w:pPr>
      <w:r>
        <w:rPr>
          <w:sz w:val="18"/>
        </w:rPr>
        <w:t>0010511-86.2023.6.04.0016</w:t>
        <w:tab/>
        <w:t>0000100609v2</w:t>
      </w:r>
    </w:p>
    <w:sectPr>
      <w:pgSz w:w="11900" w:h="16840"/>
      <w:pgMar w:header="0" w:footer="181" w:top="500" w:bottom="3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9.175003pt;margin-top:821.947266pt;width:96.55pt;height:13.2pt;mso-position-horizontal-relative:page;mso-position-vertical-relative:page;z-index:-15778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Decisão 0000100609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701385pt;margin-top:821.947266pt;width:179.15pt;height:13.2pt;mso-position-horizontal-relative:page;mso-position-vertical-relative:page;z-index:-15778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SEI 0010511-86.2023.6.04.0016 / pg. </w:t>
                </w:r>
                <w:r>
                  <w:rPr/>
                  <w:fldChar w:fldCharType="begin"/>
                </w:r>
                <w:r>
                  <w:rPr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71" w:right="1471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0010511-86.2023.6.04.0016</dc:title>
  <dcterms:created xsi:type="dcterms:W3CDTF">2023-10-26T13:03:01Z</dcterms:created>
  <dcterms:modified xsi:type="dcterms:W3CDTF">2023-10-26T13:03:01Z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2023-10-26T00:00:00Z</vt:filetime>
  </property>
</Properties>
</file>